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D8D36E2" w:rsidR="0012209D" w:rsidRDefault="003071E4" w:rsidP="00321CAA">
            <w:r>
              <w:t>March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D747DE">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2C1EA873" w:rsidR="0012209D" w:rsidRPr="00447FD8" w:rsidRDefault="00B52E2D" w:rsidP="00321CAA">
            <w:pPr>
              <w:rPr>
                <w:b/>
                <w:bCs/>
              </w:rPr>
            </w:pPr>
            <w:r>
              <w:rPr>
                <w:b/>
                <w:bCs/>
              </w:rPr>
              <w:t>Business Planning Manager</w:t>
            </w:r>
            <w:r w:rsidR="007E4A12">
              <w:rPr>
                <w:b/>
                <w:bCs/>
              </w:rPr>
              <w:t xml:space="preserve"> (NETSCC)</w:t>
            </w:r>
          </w:p>
        </w:tc>
      </w:tr>
      <w:tr w:rsidR="0012209D" w14:paraId="15BF0875" w14:textId="77777777" w:rsidTr="00D747DE">
        <w:tc>
          <w:tcPr>
            <w:tcW w:w="2511" w:type="dxa"/>
            <w:shd w:val="clear" w:color="auto" w:fill="D9D9D9" w:themeFill="background1" w:themeFillShade="D9"/>
          </w:tcPr>
          <w:p w14:paraId="15BF0873" w14:textId="2BD340A2" w:rsidR="0012209D" w:rsidRDefault="00510FA7" w:rsidP="00321CAA">
            <w:r>
              <w:t>School/Department</w:t>
            </w:r>
            <w:r w:rsidR="0012209D">
              <w:t>:</w:t>
            </w:r>
          </w:p>
        </w:tc>
        <w:tc>
          <w:tcPr>
            <w:tcW w:w="7116" w:type="dxa"/>
            <w:gridSpan w:val="3"/>
          </w:tcPr>
          <w:p w14:paraId="15BF0874" w14:textId="5F87A11B" w:rsidR="0012209D" w:rsidRDefault="00F24EBD" w:rsidP="00321CAA">
            <w:r w:rsidRPr="00A2157E">
              <w:t>NIHR Evaluation, Trials and Studies Coordinating Centre (NETSCC)</w:t>
            </w:r>
            <w:r w:rsidR="008E163E">
              <w:t xml:space="preserve">- School of Healthcare Enterprise and Innovation (HEI) / </w:t>
            </w:r>
          </w:p>
        </w:tc>
      </w:tr>
      <w:tr w:rsidR="00746AEB" w14:paraId="07201851" w14:textId="77777777" w:rsidTr="00D747DE">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3B72CD44" w:rsidR="00746AEB" w:rsidRDefault="0036734E" w:rsidP="00321CAA">
            <w:r>
              <w:t>Medicine</w:t>
            </w:r>
          </w:p>
        </w:tc>
      </w:tr>
      <w:tr w:rsidR="0012209D" w14:paraId="15BF087A" w14:textId="77777777" w:rsidTr="00D747DE">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24252805" w:rsidR="0012209D" w:rsidRDefault="002E1514" w:rsidP="00FF246F">
            <w:r>
              <w:t>Management, Specialist and Administrative (MSA)</w:t>
            </w:r>
          </w:p>
        </w:tc>
        <w:tc>
          <w:tcPr>
            <w:tcW w:w="707" w:type="dxa"/>
            <w:shd w:val="clear" w:color="auto" w:fill="D9D9D9" w:themeFill="background1" w:themeFillShade="D9"/>
          </w:tcPr>
          <w:p w14:paraId="15BF0878" w14:textId="77777777" w:rsidR="0012209D" w:rsidRDefault="0012209D" w:rsidP="00321CAA">
            <w:r>
              <w:t>Level:</w:t>
            </w:r>
          </w:p>
        </w:tc>
        <w:tc>
          <w:tcPr>
            <w:tcW w:w="1860" w:type="dxa"/>
          </w:tcPr>
          <w:p w14:paraId="15BF0879" w14:textId="4960C71E" w:rsidR="0012209D" w:rsidRDefault="00B52E2D" w:rsidP="00321CAA">
            <w:r>
              <w:t>5</w:t>
            </w:r>
          </w:p>
        </w:tc>
      </w:tr>
      <w:tr w:rsidR="0012209D" w14:paraId="15BF087E" w14:textId="77777777" w:rsidTr="00D747DE">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590FA853" w:rsidR="0012209D" w:rsidRDefault="00467596" w:rsidP="00FF246F">
            <w:r>
              <w:t>n/a</w:t>
            </w:r>
          </w:p>
        </w:tc>
      </w:tr>
      <w:tr w:rsidR="0012209D" w14:paraId="15BF0881" w14:textId="77777777" w:rsidTr="00D747DE">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0D541557" w:rsidR="0012209D" w:rsidRPr="005508A2" w:rsidRDefault="0012441D" w:rsidP="00321CAA">
            <w:r>
              <w:t>Assistant Director Contract Performance and Compliance</w:t>
            </w:r>
            <w:r w:rsidR="00547820">
              <w:t>, NETSCC</w:t>
            </w:r>
          </w:p>
        </w:tc>
      </w:tr>
      <w:tr w:rsidR="0012209D" w14:paraId="15BF0884" w14:textId="77777777" w:rsidTr="00D747DE">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2890BF3C" w:rsidR="0012209D" w:rsidRPr="005508A2" w:rsidRDefault="003260EA" w:rsidP="00321CAA">
            <w:r>
              <w:t xml:space="preserve">N/A </w:t>
            </w:r>
          </w:p>
        </w:tc>
      </w:tr>
      <w:tr w:rsidR="0012209D" w14:paraId="15BF0887" w14:textId="77777777" w:rsidTr="00D747DE">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66AD8AEA" w:rsidR="0012209D" w:rsidRPr="005508A2" w:rsidRDefault="0012209D" w:rsidP="00321CAA">
            <w:r>
              <w:t>Office-based</w:t>
            </w:r>
            <w:r w:rsidR="00B3329B">
              <w:t>, with h</w:t>
            </w:r>
            <w:r w:rsidR="005A3509">
              <w:t xml:space="preserve">ybrid working </w:t>
            </w:r>
            <w:r w:rsidR="00B3329B">
              <w:t xml:space="preserve">options </w:t>
            </w:r>
            <w:r w:rsidR="005A3509">
              <w:t>available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42388A">
        <w:trPr>
          <w:trHeight w:val="944"/>
        </w:trPr>
        <w:tc>
          <w:tcPr>
            <w:tcW w:w="10137" w:type="dxa"/>
          </w:tcPr>
          <w:p w14:paraId="15BF088B" w14:textId="0DDBFE69" w:rsidR="0012209D" w:rsidRDefault="008622C7" w:rsidP="00B02F38">
            <w:r w:rsidRPr="00A2157E">
              <w:t>Reporting to the</w:t>
            </w:r>
            <w:r>
              <w:t xml:space="preserve"> </w:t>
            </w:r>
            <w:r w:rsidR="0012441D">
              <w:t>Ass</w:t>
            </w:r>
            <w:r w:rsidR="0012441D" w:rsidRPr="0042388A">
              <w:t>istant Director Contract Performance and Compliance</w:t>
            </w:r>
            <w:r w:rsidRPr="0042388A">
              <w:t xml:space="preserve"> (NETSCC), the post-holder will </w:t>
            </w:r>
            <w:r w:rsidR="00566DFC" w:rsidRPr="0042388A">
              <w:t xml:space="preserve">be responsible for </w:t>
            </w:r>
            <w:r w:rsidR="00864D47" w:rsidRPr="0042388A">
              <w:t>manag</w:t>
            </w:r>
            <w:r w:rsidR="00566DFC" w:rsidRPr="0042388A">
              <w:t>ing</w:t>
            </w:r>
            <w:r w:rsidR="00864D47" w:rsidRPr="0042388A">
              <w:t xml:space="preserve"> </w:t>
            </w:r>
            <w:r w:rsidR="007340CF" w:rsidRPr="0042388A">
              <w:t xml:space="preserve">NETSCC’s </w:t>
            </w:r>
            <w:r w:rsidR="00864D47" w:rsidRPr="0042388A">
              <w:t>business plann</w:t>
            </w:r>
            <w:r w:rsidR="00566DFC" w:rsidRPr="0042388A">
              <w:t>ing framework and risk register</w:t>
            </w:r>
            <w:r w:rsidR="007340CF" w:rsidRPr="0042388A">
              <w:t>,</w:t>
            </w:r>
            <w:r w:rsidR="0013783D" w:rsidRPr="0042388A">
              <w:t xml:space="preserve"> ensuring that </w:t>
            </w:r>
            <w:r w:rsidR="009F1643" w:rsidRPr="0042388A">
              <w:t>organisation</w:t>
            </w:r>
            <w:r w:rsidR="0042388A">
              <w:t>al</w:t>
            </w:r>
            <w:r w:rsidR="009F1643" w:rsidRPr="0042388A">
              <w:t xml:space="preserve"> and contractual reporting requirements are met.</w:t>
            </w:r>
            <w:r w:rsidR="00BC340C" w:rsidRPr="0042388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A45D8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A45D8F">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392705B4" w14:textId="77777777" w:rsidR="0059065F" w:rsidRPr="00CB7F54" w:rsidRDefault="0059065F" w:rsidP="00A760A5">
            <w:pPr>
              <w:rPr>
                <w:b/>
                <w:bCs/>
              </w:rPr>
            </w:pPr>
            <w:r w:rsidRPr="00CB7F54">
              <w:rPr>
                <w:b/>
                <w:bCs/>
              </w:rPr>
              <w:t>Business Planning</w:t>
            </w:r>
          </w:p>
          <w:p w14:paraId="276AD237" w14:textId="25DB06D1" w:rsidR="00A760A5" w:rsidRPr="00CB7F54" w:rsidRDefault="007E2DEC" w:rsidP="00A760A5">
            <w:pPr>
              <w:rPr>
                <w:szCs w:val="18"/>
              </w:rPr>
            </w:pPr>
            <w:r w:rsidRPr="00CB7F54">
              <w:rPr>
                <w:szCs w:val="18"/>
              </w:rPr>
              <w:t xml:space="preserve">To be responsible for </w:t>
            </w:r>
            <w:r w:rsidR="00A760A5" w:rsidRPr="00CB7F54">
              <w:rPr>
                <w:szCs w:val="18"/>
              </w:rPr>
              <w:t>manag</w:t>
            </w:r>
            <w:r w:rsidRPr="00CB7F54">
              <w:rPr>
                <w:szCs w:val="18"/>
              </w:rPr>
              <w:t>ing</w:t>
            </w:r>
            <w:r w:rsidR="00A760A5" w:rsidRPr="00CB7F54">
              <w:rPr>
                <w:szCs w:val="18"/>
              </w:rPr>
              <w:t xml:space="preserve"> the</w:t>
            </w:r>
            <w:r w:rsidR="009B3E16" w:rsidRPr="00CB7F54">
              <w:rPr>
                <w:szCs w:val="18"/>
              </w:rPr>
              <w:t xml:space="preserve"> NETSCC</w:t>
            </w:r>
            <w:r w:rsidR="00A760A5" w:rsidRPr="00CB7F54">
              <w:rPr>
                <w:szCs w:val="18"/>
              </w:rPr>
              <w:t xml:space="preserve"> annual business planning process including the development and implementation of:</w:t>
            </w:r>
          </w:p>
          <w:p w14:paraId="480F4676" w14:textId="55B3DED4" w:rsidR="00A760A5" w:rsidRPr="00CB7F54" w:rsidRDefault="00A760A5" w:rsidP="00CB7F54">
            <w:pPr>
              <w:pStyle w:val="ListParagraph"/>
              <w:numPr>
                <w:ilvl w:val="0"/>
                <w:numId w:val="31"/>
              </w:numPr>
              <w:ind w:left="339" w:hanging="339"/>
              <w:rPr>
                <w:szCs w:val="18"/>
              </w:rPr>
            </w:pPr>
            <w:r w:rsidRPr="00CB7F54">
              <w:rPr>
                <w:szCs w:val="18"/>
              </w:rPr>
              <w:t>A clear, agreed process for the development and review of service business plans to feed into the overarching NETSCC business plan and monitoring process</w:t>
            </w:r>
            <w:r w:rsidR="007776A0" w:rsidRPr="00CB7F54">
              <w:rPr>
                <w:szCs w:val="18"/>
              </w:rPr>
              <w:t xml:space="preserve">, </w:t>
            </w:r>
            <w:r w:rsidR="009B5522" w:rsidRPr="00CB7F54">
              <w:rPr>
                <w:szCs w:val="18"/>
              </w:rPr>
              <w:t>incorporating any requirements to link into the business planning process for the Faculty of Medicine and the National Institute for Health and Care Research (NIHR)</w:t>
            </w:r>
            <w:r w:rsidRPr="00CB7F54">
              <w:rPr>
                <w:szCs w:val="18"/>
              </w:rPr>
              <w:t>.</w:t>
            </w:r>
          </w:p>
          <w:p w14:paraId="12A0F961" w14:textId="2355B68C" w:rsidR="00A760A5" w:rsidRPr="00CB7F54" w:rsidRDefault="00A760A5" w:rsidP="00CB7F54">
            <w:pPr>
              <w:pStyle w:val="ListParagraph"/>
              <w:numPr>
                <w:ilvl w:val="0"/>
                <w:numId w:val="31"/>
              </w:numPr>
              <w:ind w:left="339" w:hanging="339"/>
              <w:rPr>
                <w:szCs w:val="18"/>
              </w:rPr>
            </w:pPr>
            <w:r w:rsidRPr="00CB7F54">
              <w:rPr>
                <w:szCs w:val="18"/>
              </w:rPr>
              <w:t>An organisation-wide business planning calendar which clearly sets out for (and is understood by) all involved and which sets out the detailed tasks and key milestones required to ensure the timely delivery of the annual business plan and in year monitoring process.</w:t>
            </w:r>
          </w:p>
          <w:p w14:paraId="448BADF8" w14:textId="419E6A95" w:rsidR="00A760A5" w:rsidRPr="00CB7F54" w:rsidRDefault="00A760A5" w:rsidP="00CB7F54">
            <w:pPr>
              <w:pStyle w:val="ListParagraph"/>
              <w:numPr>
                <w:ilvl w:val="0"/>
                <w:numId w:val="31"/>
              </w:numPr>
              <w:ind w:left="339" w:hanging="339"/>
              <w:rPr>
                <w:szCs w:val="18"/>
              </w:rPr>
            </w:pPr>
            <w:r w:rsidRPr="00CB7F54">
              <w:rPr>
                <w:szCs w:val="18"/>
              </w:rPr>
              <w:t xml:space="preserve">A set of tools/templates designed to efficiently elicit the timely, appropriate contribution of all service colleagues to create robust stand-alone service business plans which also feed into NETSCC’s overarching planning process/business plan content. </w:t>
            </w:r>
          </w:p>
          <w:p w14:paraId="79324F29" w14:textId="3B44AFE8" w:rsidR="00A760A5" w:rsidRPr="00CB7F54" w:rsidRDefault="00A760A5" w:rsidP="00CB7F54">
            <w:pPr>
              <w:pStyle w:val="ListParagraph"/>
              <w:numPr>
                <w:ilvl w:val="0"/>
                <w:numId w:val="31"/>
              </w:numPr>
              <w:ind w:left="339" w:hanging="339"/>
              <w:rPr>
                <w:szCs w:val="18"/>
              </w:rPr>
            </w:pPr>
            <w:r w:rsidRPr="00CB7F54">
              <w:rPr>
                <w:szCs w:val="18"/>
              </w:rPr>
              <w:t xml:space="preserve">The </w:t>
            </w:r>
            <w:r w:rsidR="00845752" w:rsidRPr="00CB7F54">
              <w:rPr>
                <w:szCs w:val="18"/>
              </w:rPr>
              <w:t>d</w:t>
            </w:r>
            <w:r w:rsidRPr="00CB7F54">
              <w:rPr>
                <w:szCs w:val="18"/>
              </w:rPr>
              <w:t>evelopment and in-year review of service and the overarching business plans through a series of annual workshops and routine meetings.</w:t>
            </w:r>
          </w:p>
          <w:p w14:paraId="53D7AEA8" w14:textId="77777777" w:rsidR="00E91F6A" w:rsidRPr="00CB7F54" w:rsidRDefault="00D70B4B" w:rsidP="00CB7F54">
            <w:pPr>
              <w:pStyle w:val="ListParagraph"/>
              <w:numPr>
                <w:ilvl w:val="0"/>
                <w:numId w:val="31"/>
              </w:numPr>
              <w:ind w:left="339" w:hanging="339"/>
              <w:rPr>
                <w:szCs w:val="18"/>
              </w:rPr>
            </w:pPr>
            <w:r w:rsidRPr="00CB7F54">
              <w:rPr>
                <w:szCs w:val="18"/>
              </w:rPr>
              <w:t>Maintaining the corporate risk register</w:t>
            </w:r>
            <w:r w:rsidR="00E91F6A" w:rsidRPr="00CB7F54">
              <w:rPr>
                <w:szCs w:val="18"/>
              </w:rPr>
              <w:t>.</w:t>
            </w:r>
          </w:p>
          <w:p w14:paraId="15BF0892" w14:textId="67FDB4A9" w:rsidR="0012209D" w:rsidRPr="00CB7F54" w:rsidRDefault="00E91F6A" w:rsidP="00CB7F54">
            <w:pPr>
              <w:pStyle w:val="ListParagraph"/>
              <w:numPr>
                <w:ilvl w:val="0"/>
                <w:numId w:val="31"/>
              </w:numPr>
              <w:ind w:left="339" w:hanging="339"/>
            </w:pPr>
            <w:r w:rsidRPr="00CB7F54">
              <w:rPr>
                <w:szCs w:val="18"/>
              </w:rPr>
              <w:t xml:space="preserve">Producing updates </w:t>
            </w:r>
            <w:r w:rsidR="00CB381D" w:rsidRPr="00CB7F54">
              <w:rPr>
                <w:szCs w:val="18"/>
              </w:rPr>
              <w:t xml:space="preserve">for </w:t>
            </w:r>
            <w:r w:rsidR="0070799B">
              <w:rPr>
                <w:szCs w:val="18"/>
              </w:rPr>
              <w:t xml:space="preserve">contractual KPIs, </w:t>
            </w:r>
            <w:r w:rsidR="00CB381D" w:rsidRPr="00CB7F54">
              <w:rPr>
                <w:szCs w:val="18"/>
              </w:rPr>
              <w:t xml:space="preserve">the business plan and corporate risk register to meet </w:t>
            </w:r>
            <w:r w:rsidR="0018211C" w:rsidRPr="00CB7F54">
              <w:rPr>
                <w:szCs w:val="18"/>
              </w:rPr>
              <w:t xml:space="preserve">contractual reporting requirements. </w:t>
            </w:r>
            <w:r w:rsidR="00DA6E90" w:rsidRPr="00CB7F54">
              <w:rPr>
                <w:szCs w:val="18"/>
              </w:rPr>
              <w:t xml:space="preserve"> </w:t>
            </w:r>
          </w:p>
        </w:tc>
        <w:tc>
          <w:tcPr>
            <w:tcW w:w="1018" w:type="dxa"/>
          </w:tcPr>
          <w:p w14:paraId="15BF0893" w14:textId="49CDFFB0" w:rsidR="0012209D" w:rsidRPr="00B52E2D" w:rsidRDefault="007C7DE2" w:rsidP="00321CAA">
            <w:pPr>
              <w:rPr>
                <w:color w:val="FF0000"/>
              </w:rPr>
            </w:pPr>
            <w:r w:rsidRPr="006C6EDB">
              <w:t>5</w:t>
            </w:r>
            <w:r w:rsidR="006C6EDB" w:rsidRPr="006C6EDB">
              <w:t>0</w:t>
            </w:r>
            <w:r w:rsidR="00343D93" w:rsidRPr="006C6EDB">
              <w:t xml:space="preserve"> %</w:t>
            </w:r>
          </w:p>
        </w:tc>
      </w:tr>
      <w:tr w:rsidR="0012209D" w14:paraId="15BF089C" w14:textId="77777777" w:rsidTr="00A45D8F">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329FD931" w14:textId="0E174248" w:rsidR="0090449A" w:rsidRPr="002906B4" w:rsidRDefault="0090449A" w:rsidP="0090449A">
            <w:pPr>
              <w:spacing w:before="0" w:after="0"/>
              <w:rPr>
                <w:rFonts w:cstheme="minorHAnsi"/>
                <w:b/>
                <w:bCs/>
                <w:szCs w:val="18"/>
              </w:rPr>
            </w:pPr>
            <w:r w:rsidRPr="002906B4">
              <w:rPr>
                <w:rFonts w:cstheme="minorHAnsi"/>
                <w:b/>
                <w:bCs/>
                <w:szCs w:val="18"/>
              </w:rPr>
              <w:t xml:space="preserve">Senior Management </w:t>
            </w:r>
            <w:r w:rsidR="00C9509F">
              <w:rPr>
                <w:rFonts w:cstheme="minorHAnsi"/>
                <w:b/>
                <w:bCs/>
                <w:szCs w:val="18"/>
              </w:rPr>
              <w:t>s</w:t>
            </w:r>
            <w:r w:rsidRPr="002906B4">
              <w:rPr>
                <w:rFonts w:cstheme="minorHAnsi"/>
                <w:b/>
                <w:bCs/>
                <w:szCs w:val="18"/>
              </w:rPr>
              <w:t xml:space="preserve">upport: </w:t>
            </w:r>
          </w:p>
          <w:p w14:paraId="52099C95" w14:textId="77777777" w:rsidR="001334C5" w:rsidRPr="002906B4" w:rsidRDefault="00D93783" w:rsidP="00856F74">
            <w:pPr>
              <w:pStyle w:val="ListParagraph"/>
              <w:numPr>
                <w:ilvl w:val="0"/>
                <w:numId w:val="29"/>
              </w:numPr>
              <w:spacing w:before="0" w:after="0"/>
              <w:ind w:left="333" w:hanging="333"/>
              <w:rPr>
                <w:rFonts w:cstheme="minorHAnsi"/>
                <w:sz w:val="20"/>
              </w:rPr>
            </w:pPr>
            <w:r w:rsidRPr="002906B4">
              <w:rPr>
                <w:rFonts w:cstheme="minorHAnsi"/>
                <w:szCs w:val="18"/>
              </w:rPr>
              <w:t xml:space="preserve">Responsible for maintaining and implementing an agreed </w:t>
            </w:r>
            <w:r w:rsidR="004A3406" w:rsidRPr="002906B4">
              <w:rPr>
                <w:rFonts w:cstheme="minorHAnsi"/>
                <w:szCs w:val="18"/>
              </w:rPr>
              <w:t>process for handling new, additional work requests from Depart</w:t>
            </w:r>
            <w:r w:rsidRPr="002906B4">
              <w:rPr>
                <w:rFonts w:cstheme="minorHAnsi"/>
                <w:szCs w:val="18"/>
              </w:rPr>
              <w:t>ment</w:t>
            </w:r>
            <w:r w:rsidR="004A3406" w:rsidRPr="002906B4">
              <w:rPr>
                <w:rFonts w:cstheme="minorHAnsi"/>
                <w:szCs w:val="18"/>
              </w:rPr>
              <w:t xml:space="preserve"> for Health and Social Care</w:t>
            </w:r>
            <w:r w:rsidRPr="002906B4">
              <w:rPr>
                <w:rFonts w:cstheme="minorHAnsi"/>
                <w:szCs w:val="18"/>
              </w:rPr>
              <w:t>.</w:t>
            </w:r>
          </w:p>
          <w:p w14:paraId="02EBD8F4" w14:textId="77777777" w:rsidR="0012209D" w:rsidRPr="00FA4DD4" w:rsidRDefault="001334C5" w:rsidP="00856F74">
            <w:pPr>
              <w:pStyle w:val="ListParagraph"/>
              <w:numPr>
                <w:ilvl w:val="0"/>
                <w:numId w:val="29"/>
              </w:numPr>
              <w:spacing w:before="0" w:after="0"/>
              <w:ind w:left="333" w:hanging="333"/>
              <w:rPr>
                <w:rFonts w:cstheme="minorHAnsi"/>
                <w:sz w:val="20"/>
              </w:rPr>
            </w:pPr>
            <w:r w:rsidRPr="002906B4">
              <w:rPr>
                <w:rFonts w:cstheme="minorHAnsi"/>
                <w:szCs w:val="18"/>
              </w:rPr>
              <w:t xml:space="preserve">Responsible for maintaining </w:t>
            </w:r>
            <w:r w:rsidR="0025611F" w:rsidRPr="002906B4">
              <w:rPr>
                <w:rFonts w:cstheme="minorHAnsi"/>
                <w:szCs w:val="18"/>
              </w:rPr>
              <w:t xml:space="preserve">up-to-date </w:t>
            </w:r>
            <w:r w:rsidR="009F1068" w:rsidRPr="002906B4">
              <w:rPr>
                <w:rFonts w:cstheme="minorHAnsi"/>
                <w:szCs w:val="18"/>
              </w:rPr>
              <w:t xml:space="preserve">details on Value Release activities </w:t>
            </w:r>
            <w:r w:rsidR="00FC66F8" w:rsidRPr="002906B4">
              <w:rPr>
                <w:rFonts w:cstheme="minorHAnsi"/>
                <w:szCs w:val="18"/>
              </w:rPr>
              <w:t>within NETSCC</w:t>
            </w:r>
            <w:r w:rsidR="0081433E" w:rsidRPr="002906B4">
              <w:rPr>
                <w:rFonts w:cstheme="minorHAnsi"/>
                <w:szCs w:val="18"/>
              </w:rPr>
              <w:t xml:space="preserve"> and working with others within School Healthcare Enterprise and Innovation on any variations to contract</w:t>
            </w:r>
            <w:r w:rsidR="0009665B" w:rsidRPr="002906B4">
              <w:rPr>
                <w:rFonts w:cstheme="minorHAnsi"/>
                <w:szCs w:val="18"/>
              </w:rPr>
              <w:t>.</w:t>
            </w:r>
          </w:p>
          <w:p w14:paraId="0A439A73" w14:textId="15C14173" w:rsidR="00FA4DD4" w:rsidRPr="00697FE2" w:rsidRDefault="00B2017B" w:rsidP="00856F74">
            <w:pPr>
              <w:pStyle w:val="ListParagraph"/>
              <w:numPr>
                <w:ilvl w:val="0"/>
                <w:numId w:val="29"/>
              </w:numPr>
              <w:spacing w:before="0" w:after="0"/>
              <w:ind w:left="333" w:hanging="333"/>
              <w:rPr>
                <w:rFonts w:cstheme="minorHAnsi"/>
                <w:sz w:val="20"/>
              </w:rPr>
            </w:pPr>
            <w:r>
              <w:rPr>
                <w:rFonts w:cstheme="minorHAnsi"/>
              </w:rPr>
              <w:t xml:space="preserve">Responsible for developing a </w:t>
            </w:r>
            <w:r w:rsidR="005E0A36">
              <w:rPr>
                <w:rFonts w:cstheme="minorHAnsi"/>
              </w:rPr>
              <w:t xml:space="preserve">business plan/KPI </w:t>
            </w:r>
            <w:r>
              <w:rPr>
                <w:rFonts w:cstheme="minorHAnsi"/>
              </w:rPr>
              <w:t>performance dashboard</w:t>
            </w:r>
            <w:r w:rsidR="005E0A36">
              <w:rPr>
                <w:rFonts w:cstheme="minorHAnsi"/>
              </w:rPr>
              <w:t xml:space="preserve"> for the Contract Management and Planning Executive Group.</w:t>
            </w:r>
          </w:p>
          <w:p w14:paraId="15BF089A" w14:textId="0AFA2789" w:rsidR="00697FE2" w:rsidRPr="002906B4" w:rsidRDefault="009B6C69" w:rsidP="00856F74">
            <w:pPr>
              <w:pStyle w:val="ListParagraph"/>
              <w:numPr>
                <w:ilvl w:val="0"/>
                <w:numId w:val="29"/>
              </w:numPr>
              <w:spacing w:before="0" w:after="0"/>
              <w:ind w:left="333" w:hanging="333"/>
              <w:rPr>
                <w:rFonts w:cstheme="minorHAnsi"/>
                <w:sz w:val="20"/>
              </w:rPr>
            </w:pPr>
            <w:r>
              <w:rPr>
                <w:rFonts w:cstheme="minorHAnsi"/>
                <w:szCs w:val="18"/>
              </w:rPr>
              <w:t xml:space="preserve">Providing support to Assistant Director Contract Performance </w:t>
            </w:r>
            <w:r w:rsidR="005C2034">
              <w:rPr>
                <w:rFonts w:cstheme="minorHAnsi"/>
                <w:szCs w:val="18"/>
              </w:rPr>
              <w:t>and Compliance on activities relating to contract re-tendering and extension</w:t>
            </w:r>
            <w:r w:rsidR="006C6EDB">
              <w:rPr>
                <w:rFonts w:cstheme="minorHAnsi"/>
                <w:szCs w:val="18"/>
              </w:rPr>
              <w:t>s.</w:t>
            </w:r>
          </w:p>
        </w:tc>
        <w:tc>
          <w:tcPr>
            <w:tcW w:w="1018" w:type="dxa"/>
          </w:tcPr>
          <w:p w14:paraId="15BF089B" w14:textId="1713CB1C" w:rsidR="0012209D" w:rsidRPr="00697FE2" w:rsidRDefault="006767DE" w:rsidP="00321CAA">
            <w:r w:rsidRPr="00697FE2">
              <w:t>1</w:t>
            </w:r>
            <w:r w:rsidR="006C6EDB">
              <w:t>5</w:t>
            </w:r>
            <w:r w:rsidR="00343D93" w:rsidRPr="00697FE2">
              <w:t xml:space="preserve"> %</w:t>
            </w:r>
          </w:p>
        </w:tc>
      </w:tr>
      <w:tr w:rsidR="0012209D" w14:paraId="15BF08A0" w14:textId="77777777" w:rsidTr="00A45D8F">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07A1B544" w14:textId="77777777" w:rsidR="00EA065F" w:rsidRPr="002906B4" w:rsidRDefault="00EA065F" w:rsidP="00EA065F">
            <w:pPr>
              <w:spacing w:before="0" w:after="0"/>
              <w:rPr>
                <w:rFonts w:cstheme="minorHAnsi"/>
                <w:b/>
                <w:bCs/>
                <w:szCs w:val="18"/>
              </w:rPr>
            </w:pPr>
            <w:r w:rsidRPr="002906B4">
              <w:rPr>
                <w:rFonts w:cstheme="minorHAnsi"/>
                <w:b/>
                <w:bCs/>
                <w:szCs w:val="18"/>
              </w:rPr>
              <w:t xml:space="preserve">Project Management: </w:t>
            </w:r>
          </w:p>
          <w:p w14:paraId="61B395F7" w14:textId="174714E6" w:rsidR="00EA065F" w:rsidRPr="002906B4" w:rsidRDefault="00EA065F" w:rsidP="00EA065F">
            <w:pPr>
              <w:pStyle w:val="ListParagraph"/>
              <w:numPr>
                <w:ilvl w:val="0"/>
                <w:numId w:val="23"/>
              </w:numPr>
              <w:spacing w:before="0" w:after="0"/>
              <w:rPr>
                <w:rFonts w:cstheme="minorHAnsi"/>
                <w:szCs w:val="18"/>
              </w:rPr>
            </w:pPr>
            <w:r w:rsidRPr="002906B4">
              <w:rPr>
                <w:rFonts w:cstheme="minorHAnsi"/>
                <w:szCs w:val="18"/>
              </w:rPr>
              <w:t>Hands-on management of the more complex medium and long-term administrative functions, including the implementation of change projects and the development of innovative, forward-looking processes that contribute to the continuous improvement agenda</w:t>
            </w:r>
            <w:r w:rsidR="006F5ED9">
              <w:rPr>
                <w:rFonts w:cstheme="minorHAnsi"/>
                <w:szCs w:val="18"/>
              </w:rPr>
              <w:t xml:space="preserve"> and also </w:t>
            </w:r>
            <w:r w:rsidR="009953D8">
              <w:rPr>
                <w:rFonts w:cstheme="minorHAnsi"/>
                <w:szCs w:val="18"/>
              </w:rPr>
              <w:t>enhance collaborative working across NIHR</w:t>
            </w:r>
            <w:r w:rsidRPr="002906B4">
              <w:rPr>
                <w:rFonts w:cstheme="minorHAnsi"/>
                <w:szCs w:val="18"/>
              </w:rPr>
              <w:t>.</w:t>
            </w:r>
          </w:p>
          <w:p w14:paraId="15BF089E" w14:textId="1D2D144D" w:rsidR="0012209D" w:rsidRPr="002906B4" w:rsidRDefault="00A45D8F" w:rsidP="00321CAA">
            <w:pPr>
              <w:pStyle w:val="ListParagraph"/>
              <w:numPr>
                <w:ilvl w:val="0"/>
                <w:numId w:val="23"/>
              </w:numPr>
              <w:spacing w:before="0" w:after="0"/>
              <w:rPr>
                <w:rFonts w:asciiTheme="minorHAnsi" w:hAnsiTheme="minorHAnsi" w:cstheme="minorHAnsi"/>
                <w:sz w:val="20"/>
              </w:rPr>
            </w:pPr>
            <w:r w:rsidRPr="002906B4">
              <w:rPr>
                <w:szCs w:val="18"/>
              </w:rPr>
              <w:t xml:space="preserve">Policy and work instruction development and writing. Support the development of our ways of working through developing new policy documents, ways of working, business plans and reporting.  </w:t>
            </w:r>
            <w:r w:rsidR="00C31B06" w:rsidRPr="002906B4">
              <w:rPr>
                <w:szCs w:val="18"/>
              </w:rPr>
              <w:t>To draft reports and deliver briefings and presentations, as required.</w:t>
            </w:r>
          </w:p>
        </w:tc>
        <w:tc>
          <w:tcPr>
            <w:tcW w:w="1018" w:type="dxa"/>
          </w:tcPr>
          <w:p w14:paraId="15BF089F" w14:textId="24D82D26" w:rsidR="0012209D" w:rsidRPr="00697FE2" w:rsidRDefault="006767DE" w:rsidP="00321CAA">
            <w:r w:rsidRPr="00697FE2">
              <w:t>1</w:t>
            </w:r>
            <w:r w:rsidR="006C6EDB">
              <w:t>5</w:t>
            </w:r>
            <w:r w:rsidR="00343D93" w:rsidRPr="00697FE2">
              <w:t xml:space="preserve"> %</w:t>
            </w:r>
          </w:p>
        </w:tc>
      </w:tr>
      <w:tr w:rsidR="0012209D" w14:paraId="15BF08A4" w14:textId="77777777" w:rsidTr="00A45D8F">
        <w:trPr>
          <w:cantSplit/>
        </w:trPr>
        <w:tc>
          <w:tcPr>
            <w:tcW w:w="597"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2673F347" w14:textId="7213CA67" w:rsidR="00AC2A3F" w:rsidRPr="002906B4" w:rsidRDefault="00AC2A3F" w:rsidP="00AC2A3F">
            <w:pPr>
              <w:spacing w:before="0" w:after="0"/>
              <w:rPr>
                <w:rFonts w:cstheme="minorHAnsi"/>
                <w:b/>
                <w:bCs/>
                <w:szCs w:val="18"/>
              </w:rPr>
            </w:pPr>
            <w:r w:rsidRPr="002906B4">
              <w:rPr>
                <w:rFonts w:cstheme="minorHAnsi"/>
                <w:b/>
                <w:bCs/>
                <w:szCs w:val="18"/>
              </w:rPr>
              <w:t xml:space="preserve">Analysis and Reporting: </w:t>
            </w:r>
          </w:p>
          <w:p w14:paraId="15BF08A2" w14:textId="7C2E1AC2" w:rsidR="0012209D" w:rsidRPr="002906B4" w:rsidRDefault="00AC2A3F" w:rsidP="002906B4">
            <w:pPr>
              <w:spacing w:before="0" w:after="0"/>
              <w:rPr>
                <w:rFonts w:cstheme="minorHAnsi"/>
                <w:szCs w:val="18"/>
              </w:rPr>
            </w:pPr>
            <w:r w:rsidRPr="002906B4">
              <w:rPr>
                <w:rFonts w:cstheme="minorHAnsi"/>
                <w:szCs w:val="18"/>
              </w:rPr>
              <w:t xml:space="preserve">Apply robust analytical skills and knowledge of </w:t>
            </w:r>
            <w:r w:rsidR="000339C0" w:rsidRPr="002906B4">
              <w:rPr>
                <w:rFonts w:cstheme="minorHAnsi"/>
                <w:szCs w:val="18"/>
              </w:rPr>
              <w:t>business planning</w:t>
            </w:r>
            <w:r w:rsidRPr="002906B4">
              <w:rPr>
                <w:rFonts w:cstheme="minorHAnsi"/>
                <w:szCs w:val="18"/>
              </w:rPr>
              <w:t xml:space="preserve"> to carry out background research and complex analysis, producing reports, management information, recommendations, briefing papers, presentations and documentation to inform decision making by senior management.</w:t>
            </w:r>
          </w:p>
        </w:tc>
        <w:tc>
          <w:tcPr>
            <w:tcW w:w="1018" w:type="dxa"/>
          </w:tcPr>
          <w:p w14:paraId="15BF08A3" w14:textId="0C50025F" w:rsidR="0012209D" w:rsidRPr="00697FE2" w:rsidRDefault="006767DE" w:rsidP="00321CAA">
            <w:r w:rsidRPr="00697FE2">
              <w:t>10</w:t>
            </w:r>
            <w:r w:rsidR="00343D93" w:rsidRPr="00697FE2">
              <w:t xml:space="preserve"> %</w:t>
            </w:r>
          </w:p>
        </w:tc>
      </w:tr>
      <w:tr w:rsidR="00671F76" w14:paraId="4EBD8610" w14:textId="77777777" w:rsidTr="00A45D8F">
        <w:trPr>
          <w:cantSplit/>
        </w:trPr>
        <w:tc>
          <w:tcPr>
            <w:tcW w:w="597" w:type="dxa"/>
            <w:tcBorders>
              <w:right w:val="nil"/>
            </w:tcBorders>
          </w:tcPr>
          <w:p w14:paraId="1C4D6734" w14:textId="77777777" w:rsidR="00671F76" w:rsidRPr="002906B4" w:rsidRDefault="00671F76" w:rsidP="00671F76">
            <w:pPr>
              <w:pStyle w:val="ListParagraph"/>
              <w:numPr>
                <w:ilvl w:val="0"/>
                <w:numId w:val="17"/>
              </w:numPr>
            </w:pPr>
          </w:p>
        </w:tc>
        <w:tc>
          <w:tcPr>
            <w:tcW w:w="8012" w:type="dxa"/>
            <w:tcBorders>
              <w:left w:val="nil"/>
            </w:tcBorders>
          </w:tcPr>
          <w:p w14:paraId="276EC1F1" w14:textId="77777777" w:rsidR="005D2167" w:rsidRPr="002906B4" w:rsidRDefault="005D2167" w:rsidP="005D2167">
            <w:pPr>
              <w:spacing w:before="0" w:after="0"/>
              <w:rPr>
                <w:rFonts w:cstheme="minorHAnsi"/>
                <w:b/>
                <w:bCs/>
                <w:szCs w:val="18"/>
              </w:rPr>
            </w:pPr>
            <w:r w:rsidRPr="002906B4">
              <w:rPr>
                <w:rFonts w:cstheme="minorHAnsi"/>
                <w:b/>
                <w:bCs/>
                <w:szCs w:val="18"/>
              </w:rPr>
              <w:t xml:space="preserve">Liaison and Communication: </w:t>
            </w:r>
          </w:p>
          <w:p w14:paraId="607CF98D" w14:textId="0F67FA2F" w:rsidR="00671F76" w:rsidRPr="0042572E" w:rsidRDefault="005D2167" w:rsidP="0042572E">
            <w:pPr>
              <w:spacing w:before="0" w:after="0"/>
              <w:rPr>
                <w:rFonts w:cstheme="minorHAnsi"/>
                <w:szCs w:val="18"/>
              </w:rPr>
            </w:pPr>
            <w:r w:rsidRPr="0042572E">
              <w:rPr>
                <w:rFonts w:cstheme="minorHAnsi"/>
                <w:szCs w:val="18"/>
              </w:rPr>
              <w:t>Build and maintain effective internal and external relationships with key stakeholders.</w:t>
            </w:r>
          </w:p>
        </w:tc>
        <w:tc>
          <w:tcPr>
            <w:tcW w:w="1018" w:type="dxa"/>
          </w:tcPr>
          <w:p w14:paraId="357E70E3" w14:textId="03B68090" w:rsidR="00671F76" w:rsidRPr="00697FE2" w:rsidRDefault="006767DE" w:rsidP="00671F76">
            <w:r w:rsidRPr="00697FE2">
              <w:t>5</w:t>
            </w:r>
            <w:r w:rsidR="00671F76" w:rsidRPr="00697FE2">
              <w:t xml:space="preserve"> %</w:t>
            </w:r>
          </w:p>
        </w:tc>
      </w:tr>
      <w:tr w:rsidR="00671F76" w14:paraId="02C51BD6" w14:textId="77777777" w:rsidTr="00A45D8F">
        <w:trPr>
          <w:cantSplit/>
        </w:trPr>
        <w:tc>
          <w:tcPr>
            <w:tcW w:w="597" w:type="dxa"/>
            <w:tcBorders>
              <w:right w:val="nil"/>
            </w:tcBorders>
          </w:tcPr>
          <w:p w14:paraId="6979F6BB" w14:textId="77777777" w:rsidR="00671F76" w:rsidRPr="002906B4" w:rsidRDefault="00671F76" w:rsidP="00671F76">
            <w:pPr>
              <w:pStyle w:val="ListParagraph"/>
              <w:numPr>
                <w:ilvl w:val="0"/>
                <w:numId w:val="17"/>
              </w:numPr>
            </w:pPr>
          </w:p>
        </w:tc>
        <w:tc>
          <w:tcPr>
            <w:tcW w:w="8012" w:type="dxa"/>
            <w:tcBorders>
              <w:left w:val="nil"/>
            </w:tcBorders>
          </w:tcPr>
          <w:p w14:paraId="06FB577A" w14:textId="51F03635" w:rsidR="00671F76" w:rsidRPr="002906B4" w:rsidRDefault="00671F76" w:rsidP="00671F76">
            <w:r w:rsidRPr="002906B4">
              <w:t>Any other duties as allocated by the line manager following consultation with the post holder.</w:t>
            </w:r>
          </w:p>
        </w:tc>
        <w:tc>
          <w:tcPr>
            <w:tcW w:w="1018" w:type="dxa"/>
          </w:tcPr>
          <w:p w14:paraId="73579A3D" w14:textId="3557D205" w:rsidR="00671F76" w:rsidRPr="00697FE2" w:rsidRDefault="006767DE" w:rsidP="00671F76">
            <w:r w:rsidRPr="00697FE2">
              <w:t>5</w:t>
            </w:r>
            <w:r w:rsidR="00671F76" w:rsidRPr="00697FE2">
              <w:t xml:space="preserve"> %</w:t>
            </w:r>
          </w:p>
        </w:tc>
      </w:tr>
    </w:tbl>
    <w:p w14:paraId="15BF08AD" w14:textId="77777777" w:rsidR="0012209D" w:rsidRDefault="0012209D" w:rsidP="00856F74">
      <w:pPr>
        <w:spacing w:before="0" w:after="0"/>
      </w:pPr>
    </w:p>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454161">
        <w:trPr>
          <w:trHeight w:val="861"/>
        </w:trPr>
        <w:tc>
          <w:tcPr>
            <w:tcW w:w="10137" w:type="dxa"/>
          </w:tcPr>
          <w:p w14:paraId="5B8F9901" w14:textId="36433C1A" w:rsidR="0049471C" w:rsidRDefault="0049471C" w:rsidP="00C31B06">
            <w:r>
              <w:t>Senior managers in NETSCC and NIHR.</w:t>
            </w:r>
          </w:p>
          <w:p w14:paraId="562C97A2" w14:textId="530AACAF" w:rsidR="00C31B06" w:rsidRDefault="00C31B06" w:rsidP="00C31B06">
            <w:r>
              <w:t>Other members of the department/University staff.</w:t>
            </w:r>
          </w:p>
          <w:p w14:paraId="15BF08B0" w14:textId="574DA947" w:rsidR="00C31B06" w:rsidRDefault="00C31B06" w:rsidP="00C31B06">
            <w:r>
              <w:t>External customers</w:t>
            </w:r>
            <w:r w:rsidR="00454161">
              <w:t>.</w:t>
            </w:r>
          </w:p>
        </w:tc>
      </w:tr>
    </w:tbl>
    <w:p w14:paraId="15BF08B2" w14:textId="77777777" w:rsidR="0012209D" w:rsidRDefault="0012209D" w:rsidP="00856F74">
      <w:pPr>
        <w:spacing w:before="0" w:after="0"/>
      </w:pPr>
    </w:p>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B3329B">
        <w:trPr>
          <w:trHeight w:val="784"/>
        </w:trPr>
        <w:tc>
          <w:tcPr>
            <w:tcW w:w="10137" w:type="dxa"/>
          </w:tcPr>
          <w:p w14:paraId="2A004793" w14:textId="77777777" w:rsidR="00402DCC" w:rsidRDefault="00402DCC" w:rsidP="00402DCC">
            <w:pPr>
              <w:numPr>
                <w:ilvl w:val="0"/>
                <w:numId w:val="25"/>
              </w:numPr>
              <w:spacing w:before="0" w:after="0"/>
              <w:rPr>
                <w:rFonts w:cstheme="minorHAnsi"/>
                <w:szCs w:val="18"/>
              </w:rPr>
            </w:pPr>
            <w:r w:rsidRPr="004D7C6D">
              <w:t>Post holder may be required to undertake planned travel within the UK to attend meetings, events or conferences.</w:t>
            </w:r>
          </w:p>
          <w:p w14:paraId="6DA5CA0A" w14:textId="0F83208A" w:rsidR="00343D93" w:rsidRPr="00B3329B" w:rsidRDefault="00402DCC" w:rsidP="00B3329B">
            <w:pPr>
              <w:numPr>
                <w:ilvl w:val="0"/>
                <w:numId w:val="25"/>
              </w:numPr>
              <w:spacing w:before="0" w:after="0"/>
              <w:rPr>
                <w:rFonts w:cstheme="minorHAnsi"/>
                <w:szCs w:val="18"/>
              </w:rPr>
            </w:pPr>
            <w:r>
              <w:rPr>
                <w:rFonts w:cstheme="minorHAnsi"/>
                <w:szCs w:val="18"/>
              </w:rPr>
              <w:t>Flexible</w:t>
            </w:r>
            <w:r w:rsidR="0097290B" w:rsidRPr="004140E1">
              <w:rPr>
                <w:rFonts w:cstheme="minorHAnsi"/>
                <w:szCs w:val="18"/>
              </w:rPr>
              <w:t xml:space="preserve"> hours of work may be required for events, meetings etc.</w:t>
            </w:r>
          </w:p>
        </w:tc>
      </w:tr>
    </w:tbl>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496B9DA0" w14:textId="77777777" w:rsidR="00D246B2" w:rsidRPr="00B02A5B" w:rsidRDefault="00D246B2" w:rsidP="00D246B2"/>
    <w:tbl>
      <w:tblPr>
        <w:tblStyle w:val="SUTable"/>
        <w:tblW w:w="0" w:type="auto"/>
        <w:tblInd w:w="-510" w:type="dxa"/>
        <w:tblLook w:val="04A0" w:firstRow="1" w:lastRow="0" w:firstColumn="1" w:lastColumn="0" w:noHBand="0" w:noVBand="1"/>
      </w:tblPr>
      <w:tblGrid>
        <w:gridCol w:w="1696"/>
        <w:gridCol w:w="4054"/>
        <w:gridCol w:w="3062"/>
        <w:gridCol w:w="1325"/>
      </w:tblGrid>
      <w:tr w:rsidR="004C07CD" w:rsidRPr="00B02A5B" w14:paraId="1BA0B85F" w14:textId="77777777" w:rsidTr="00B3329B">
        <w:tc>
          <w:tcPr>
            <w:tcW w:w="1696" w:type="dxa"/>
            <w:shd w:val="clear" w:color="auto" w:fill="D9D9D9" w:themeFill="background1" w:themeFillShade="D9"/>
            <w:vAlign w:val="center"/>
          </w:tcPr>
          <w:p w14:paraId="408AE61B" w14:textId="77777777" w:rsidR="00D246B2" w:rsidRPr="00B02A5B" w:rsidRDefault="00D246B2" w:rsidP="0007056F">
            <w:pPr>
              <w:rPr>
                <w:bCs/>
              </w:rPr>
            </w:pPr>
            <w:r w:rsidRPr="00B02A5B">
              <w:rPr>
                <w:bCs/>
              </w:rPr>
              <w:t>Criteria</w:t>
            </w:r>
          </w:p>
        </w:tc>
        <w:tc>
          <w:tcPr>
            <w:tcW w:w="4054" w:type="dxa"/>
            <w:shd w:val="clear" w:color="auto" w:fill="D9D9D9" w:themeFill="background1" w:themeFillShade="D9"/>
            <w:vAlign w:val="center"/>
          </w:tcPr>
          <w:p w14:paraId="2BAA71A0" w14:textId="77777777" w:rsidR="00D246B2" w:rsidRPr="00B02A5B" w:rsidRDefault="00D246B2" w:rsidP="0007056F">
            <w:pPr>
              <w:rPr>
                <w:bCs/>
              </w:rPr>
            </w:pPr>
            <w:r w:rsidRPr="00B02A5B">
              <w:rPr>
                <w:bCs/>
              </w:rPr>
              <w:t>Essential</w:t>
            </w:r>
          </w:p>
        </w:tc>
        <w:tc>
          <w:tcPr>
            <w:tcW w:w="3062" w:type="dxa"/>
            <w:shd w:val="clear" w:color="auto" w:fill="D9D9D9" w:themeFill="background1" w:themeFillShade="D9"/>
            <w:vAlign w:val="center"/>
          </w:tcPr>
          <w:p w14:paraId="44D5DC78" w14:textId="77777777" w:rsidR="00D246B2" w:rsidRPr="00B02A5B" w:rsidRDefault="00D246B2" w:rsidP="0007056F">
            <w:pPr>
              <w:rPr>
                <w:bCs/>
              </w:rPr>
            </w:pPr>
            <w:r w:rsidRPr="00B02A5B">
              <w:rPr>
                <w:bCs/>
              </w:rPr>
              <w:t>Desirable</w:t>
            </w:r>
          </w:p>
        </w:tc>
        <w:tc>
          <w:tcPr>
            <w:tcW w:w="1325" w:type="dxa"/>
            <w:shd w:val="clear" w:color="auto" w:fill="D9D9D9" w:themeFill="background1" w:themeFillShade="D9"/>
            <w:vAlign w:val="center"/>
          </w:tcPr>
          <w:p w14:paraId="5B77BD29" w14:textId="77777777" w:rsidR="00D246B2" w:rsidRPr="00B02A5B" w:rsidRDefault="00D246B2" w:rsidP="0007056F">
            <w:pPr>
              <w:rPr>
                <w:bCs/>
              </w:rPr>
            </w:pPr>
            <w:r w:rsidRPr="00B02A5B">
              <w:rPr>
                <w:bCs/>
              </w:rPr>
              <w:t>How to be assessed</w:t>
            </w:r>
          </w:p>
        </w:tc>
      </w:tr>
      <w:tr w:rsidR="004C07CD" w:rsidRPr="00B02A5B" w14:paraId="6935C38C" w14:textId="77777777" w:rsidTr="00B3329B">
        <w:trPr>
          <w:trHeight w:val="2650"/>
        </w:trPr>
        <w:tc>
          <w:tcPr>
            <w:tcW w:w="1696" w:type="dxa"/>
          </w:tcPr>
          <w:p w14:paraId="7FCDCC41" w14:textId="77777777" w:rsidR="00D246B2" w:rsidRPr="00B02A5B" w:rsidRDefault="00D246B2" w:rsidP="0007056F">
            <w:r w:rsidRPr="00B02A5B">
              <w:t>Qualifications, knowledge and experience</w:t>
            </w:r>
          </w:p>
        </w:tc>
        <w:tc>
          <w:tcPr>
            <w:tcW w:w="4054" w:type="dxa"/>
          </w:tcPr>
          <w:p w14:paraId="1521DF37" w14:textId="713C6CAF" w:rsidR="00D246B2" w:rsidRDefault="00D246B2" w:rsidP="0007056F">
            <w:pPr>
              <w:spacing w:after="90"/>
            </w:pPr>
            <w:r w:rsidRPr="00B02A5B">
              <w:t>Skill level equivalent to achievement of a professional qualification or postgraduate degree</w:t>
            </w:r>
            <w:r w:rsidR="008E163E">
              <w:t xml:space="preserve"> in a relevant field </w:t>
            </w:r>
            <w:proofErr w:type="spellStart"/>
            <w:r w:rsidR="008E163E">
              <w:t>ie</w:t>
            </w:r>
            <w:proofErr w:type="spellEnd"/>
            <w:r w:rsidR="008E163E">
              <w:t xml:space="preserve"> </w:t>
            </w:r>
            <w:r w:rsidR="00B33803">
              <w:t>business management</w:t>
            </w:r>
            <w:r>
              <w:t xml:space="preserve"> </w:t>
            </w:r>
          </w:p>
          <w:p w14:paraId="4F7CEF5C" w14:textId="5BE69AC1" w:rsidR="00D246B2" w:rsidRPr="00B02A5B" w:rsidRDefault="00D246B2" w:rsidP="0007056F">
            <w:pPr>
              <w:spacing w:after="90"/>
            </w:pPr>
            <w:r w:rsidRPr="00B02A5B">
              <w:t>Proven experience of managing outcomes in a specialist field</w:t>
            </w:r>
            <w:r>
              <w:t xml:space="preserve">, including </w:t>
            </w:r>
            <w:r w:rsidR="00317FC6">
              <w:t>business planning and performance management</w:t>
            </w:r>
            <w:r w:rsidRPr="00B02A5B">
              <w:t>.</w:t>
            </w:r>
          </w:p>
          <w:p w14:paraId="06F786F9" w14:textId="77777777" w:rsidR="00D246B2" w:rsidRPr="00B02A5B" w:rsidRDefault="00D246B2" w:rsidP="0007056F">
            <w:pPr>
              <w:spacing w:after="90"/>
            </w:pPr>
            <w:r w:rsidRPr="00B02A5B">
              <w:t xml:space="preserve">Proven </w:t>
            </w:r>
            <w:r>
              <w:t>project and</w:t>
            </w:r>
            <w:r w:rsidRPr="00B02A5B">
              <w:t xml:space="preserve"> people management skills.</w:t>
            </w:r>
          </w:p>
          <w:p w14:paraId="58EC6BAF" w14:textId="64CA8658" w:rsidR="00D246B2" w:rsidRPr="00B02A5B" w:rsidRDefault="00D246B2" w:rsidP="0007056F">
            <w:pPr>
              <w:spacing w:after="90"/>
            </w:pPr>
            <w:r w:rsidRPr="00B02A5B">
              <w:t>Able to apply experience and awareness within specialist field</w:t>
            </w:r>
            <w:r w:rsidR="00443B6F">
              <w:t xml:space="preserve"> and offer </w:t>
            </w:r>
            <w:r w:rsidR="00676DC3">
              <w:t>expert advice to senior managers</w:t>
            </w:r>
            <w:r w:rsidRPr="00B02A5B">
              <w:t>.</w:t>
            </w:r>
          </w:p>
        </w:tc>
        <w:tc>
          <w:tcPr>
            <w:tcW w:w="3062" w:type="dxa"/>
          </w:tcPr>
          <w:p w14:paraId="00EBED2C" w14:textId="2A6725BD" w:rsidR="00D246B2" w:rsidRPr="00B02A5B" w:rsidRDefault="00E10F8C" w:rsidP="0007056F">
            <w:pPr>
              <w:spacing w:after="90"/>
            </w:pPr>
            <w:r>
              <w:t>Experience of developing and implementing corporate business planning frameworks.</w:t>
            </w:r>
          </w:p>
          <w:p w14:paraId="0D116B4C" w14:textId="3AFC1710" w:rsidR="004C07CD" w:rsidRDefault="00D246B2" w:rsidP="00E10F8C">
            <w:pPr>
              <w:spacing w:after="90"/>
            </w:pPr>
            <w:r w:rsidRPr="00B02A5B">
              <w:t>PRINCE2 or similar project management qualification.</w:t>
            </w:r>
          </w:p>
          <w:p w14:paraId="0EABE518" w14:textId="5ABC8D42" w:rsidR="00676DC3" w:rsidRPr="00B02A5B" w:rsidRDefault="00676DC3" w:rsidP="00676DC3">
            <w:pPr>
              <w:spacing w:after="90"/>
            </w:pPr>
            <w:r w:rsidRPr="00B02A5B">
              <w:t xml:space="preserve">Able to appreciate </w:t>
            </w:r>
            <w:r>
              <w:t xml:space="preserve">NETSCC and NIHR </w:t>
            </w:r>
            <w:r w:rsidRPr="00B02A5B">
              <w:t>priorities and to apply these in managing work outcomes.</w:t>
            </w:r>
          </w:p>
        </w:tc>
        <w:tc>
          <w:tcPr>
            <w:tcW w:w="1325" w:type="dxa"/>
          </w:tcPr>
          <w:p w14:paraId="7380855C" w14:textId="03D001A3" w:rsidR="00D246B2" w:rsidRDefault="00D246B2" w:rsidP="0007056F">
            <w:r>
              <w:t>Application</w:t>
            </w:r>
            <w:r w:rsidR="004C07CD">
              <w:t>,</w:t>
            </w:r>
          </w:p>
          <w:p w14:paraId="386DD94A" w14:textId="1E7EA5B6" w:rsidR="00D246B2" w:rsidRPr="00B02A5B" w:rsidRDefault="00D246B2" w:rsidP="00774287">
            <w:r>
              <w:t>Interview</w:t>
            </w:r>
          </w:p>
        </w:tc>
      </w:tr>
      <w:tr w:rsidR="004C07CD" w:rsidRPr="00B02A5B" w14:paraId="1016E5D1" w14:textId="77777777" w:rsidTr="00B3329B">
        <w:tc>
          <w:tcPr>
            <w:tcW w:w="1696" w:type="dxa"/>
          </w:tcPr>
          <w:p w14:paraId="4E9BBFA1" w14:textId="77777777" w:rsidR="00D246B2" w:rsidRPr="00B02A5B" w:rsidRDefault="00D246B2" w:rsidP="0007056F">
            <w:r w:rsidRPr="00B02A5B">
              <w:t>Planning and organising</w:t>
            </w:r>
          </w:p>
        </w:tc>
        <w:tc>
          <w:tcPr>
            <w:tcW w:w="4054" w:type="dxa"/>
          </w:tcPr>
          <w:p w14:paraId="6B2B3C08" w14:textId="77777777" w:rsidR="00D246B2" w:rsidRDefault="00D246B2" w:rsidP="0007056F">
            <w:pPr>
              <w:spacing w:after="90"/>
            </w:pPr>
            <w:r w:rsidRPr="00B02A5B">
              <w:t>Able to plan and manage major new projects or significant new activities, ensuring plans complement broader organisational strategy.</w:t>
            </w:r>
          </w:p>
          <w:p w14:paraId="666AB5DB" w14:textId="77777777" w:rsidR="005207AB" w:rsidRDefault="005207AB" w:rsidP="0007056F">
            <w:pPr>
              <w:spacing w:after="90"/>
            </w:pPr>
            <w:r w:rsidRPr="005207AB">
              <w:t>Experience of independently organising activities, planning work, setting objectives and implementing regular reviews to evaluate progress.</w:t>
            </w:r>
          </w:p>
          <w:p w14:paraId="4813614C" w14:textId="12BBC7B2" w:rsidR="00402DCC" w:rsidRPr="00B02A5B" w:rsidRDefault="00402DCC" w:rsidP="0007056F">
            <w:pPr>
              <w:spacing w:after="90"/>
            </w:pPr>
            <w:r w:rsidRPr="00757CBE">
              <w:t>Able to prioritise tasks and stakeholder requirements.</w:t>
            </w:r>
          </w:p>
        </w:tc>
        <w:tc>
          <w:tcPr>
            <w:tcW w:w="3062" w:type="dxa"/>
          </w:tcPr>
          <w:p w14:paraId="2A888A56" w14:textId="77777777" w:rsidR="00D246B2" w:rsidRPr="00B02A5B" w:rsidRDefault="00D246B2" w:rsidP="0007056F">
            <w:pPr>
              <w:spacing w:after="90"/>
            </w:pPr>
          </w:p>
        </w:tc>
        <w:tc>
          <w:tcPr>
            <w:tcW w:w="1325" w:type="dxa"/>
          </w:tcPr>
          <w:p w14:paraId="567CE2D5" w14:textId="4F1C4FA6" w:rsidR="00D246B2" w:rsidRPr="00B02A5B" w:rsidRDefault="005E0A36" w:rsidP="004C07CD">
            <w:r>
              <w:t xml:space="preserve">Application, </w:t>
            </w:r>
            <w:r w:rsidR="00D246B2">
              <w:t>Interview</w:t>
            </w:r>
          </w:p>
        </w:tc>
      </w:tr>
      <w:tr w:rsidR="004C07CD" w:rsidRPr="00B02A5B" w14:paraId="3AA6624F" w14:textId="77777777" w:rsidTr="00B3329B">
        <w:tc>
          <w:tcPr>
            <w:tcW w:w="1696" w:type="dxa"/>
          </w:tcPr>
          <w:p w14:paraId="597B2DA2" w14:textId="77777777" w:rsidR="00D246B2" w:rsidRPr="00BE2B60" w:rsidRDefault="00D246B2" w:rsidP="0007056F">
            <w:r w:rsidRPr="00BE2B60">
              <w:t>Problem solving and initiative</w:t>
            </w:r>
          </w:p>
        </w:tc>
        <w:tc>
          <w:tcPr>
            <w:tcW w:w="4054" w:type="dxa"/>
          </w:tcPr>
          <w:p w14:paraId="623DF08A" w14:textId="77777777" w:rsidR="00BE2B60" w:rsidRPr="00BE2B60" w:rsidRDefault="00BE2B60" w:rsidP="0007056F">
            <w:pPr>
              <w:spacing w:after="90"/>
            </w:pPr>
            <w:r w:rsidRPr="00BE2B60">
              <w:t>Able to develop understanding of long-standing and complex problems and to apply professional knowledge and experience to solve them.</w:t>
            </w:r>
          </w:p>
          <w:p w14:paraId="79A2DD62" w14:textId="77777777" w:rsidR="00D246B2" w:rsidRDefault="00D246B2" w:rsidP="00B3329B">
            <w:pPr>
              <w:spacing w:after="90"/>
            </w:pPr>
            <w:r w:rsidRPr="00BE2B60">
              <w:t>Able to apply originality in modifying existing approaches to solve problems.</w:t>
            </w:r>
          </w:p>
          <w:p w14:paraId="4266E98A" w14:textId="6A9C1323" w:rsidR="00402DCC" w:rsidRPr="00BE2B60" w:rsidRDefault="00402DCC" w:rsidP="0007056F">
            <w:pPr>
              <w:spacing w:after="90"/>
            </w:pPr>
            <w:r w:rsidRPr="00757CBE">
              <w:t>Proven ability to manage conflicting priorities.</w:t>
            </w:r>
          </w:p>
        </w:tc>
        <w:tc>
          <w:tcPr>
            <w:tcW w:w="3062" w:type="dxa"/>
          </w:tcPr>
          <w:p w14:paraId="011A1BE4" w14:textId="77777777" w:rsidR="00D246B2" w:rsidRPr="00B02A5B" w:rsidRDefault="00D246B2" w:rsidP="0007056F">
            <w:pPr>
              <w:spacing w:after="90"/>
            </w:pPr>
          </w:p>
        </w:tc>
        <w:tc>
          <w:tcPr>
            <w:tcW w:w="1325" w:type="dxa"/>
          </w:tcPr>
          <w:p w14:paraId="61ACBB9D" w14:textId="0A3AF281" w:rsidR="00D246B2" w:rsidRPr="00B96AE9" w:rsidRDefault="005E0A36" w:rsidP="0007056F">
            <w:pPr>
              <w:spacing w:after="90"/>
              <w:rPr>
                <w:szCs w:val="18"/>
              </w:rPr>
            </w:pPr>
            <w:r>
              <w:rPr>
                <w:szCs w:val="18"/>
              </w:rPr>
              <w:t>A</w:t>
            </w:r>
            <w:r w:rsidR="00D246B2" w:rsidRPr="00B96AE9">
              <w:rPr>
                <w:szCs w:val="18"/>
              </w:rPr>
              <w:t>pplication</w:t>
            </w:r>
            <w:r w:rsidR="004C07CD">
              <w:rPr>
                <w:szCs w:val="18"/>
              </w:rPr>
              <w:t>, I</w:t>
            </w:r>
            <w:r w:rsidR="00D246B2" w:rsidRPr="00B96AE9">
              <w:rPr>
                <w:szCs w:val="18"/>
              </w:rPr>
              <w:t>nterview</w:t>
            </w:r>
          </w:p>
        </w:tc>
      </w:tr>
      <w:tr w:rsidR="004C07CD" w:rsidRPr="00B02A5B" w14:paraId="4E8B2BCD" w14:textId="77777777" w:rsidTr="00B3329B">
        <w:tc>
          <w:tcPr>
            <w:tcW w:w="1696" w:type="dxa"/>
          </w:tcPr>
          <w:p w14:paraId="1C1641B3" w14:textId="77777777" w:rsidR="00D246B2" w:rsidRPr="00B02A5B" w:rsidRDefault="00D246B2" w:rsidP="0007056F">
            <w:r w:rsidRPr="00B02A5B">
              <w:t>Management and teamwork</w:t>
            </w:r>
          </w:p>
        </w:tc>
        <w:tc>
          <w:tcPr>
            <w:tcW w:w="4054" w:type="dxa"/>
          </w:tcPr>
          <w:p w14:paraId="2F74B737" w14:textId="77777777" w:rsidR="00B3329B" w:rsidRDefault="00D246B2" w:rsidP="00B3329B">
            <w:pPr>
              <w:spacing w:after="90"/>
            </w:pPr>
            <w:r w:rsidRPr="00B02A5B">
              <w:t>Able to manage team dynamics, ensuring any potential for conflict is managed effectively.</w:t>
            </w:r>
          </w:p>
          <w:p w14:paraId="77145FBC" w14:textId="69C115F8" w:rsidR="00D246B2" w:rsidRDefault="00D246B2" w:rsidP="00B3329B">
            <w:pPr>
              <w:spacing w:after="90"/>
            </w:pPr>
            <w:r w:rsidRPr="00B02A5B">
              <w:t>Able to provide expert guidance and advice to colleagues to resolve complex problems.</w:t>
            </w:r>
          </w:p>
          <w:p w14:paraId="52DE2620" w14:textId="4CDEE16B" w:rsidR="00402DCC" w:rsidRPr="00B3329B" w:rsidRDefault="00402DCC" w:rsidP="00B3329B">
            <w:pPr>
              <w:spacing w:after="90"/>
              <w:rPr>
                <w:rFonts w:cs="Arial"/>
                <w:spacing w:val="-2"/>
                <w:w w:val="105"/>
                <w:szCs w:val="18"/>
              </w:rPr>
            </w:pPr>
            <w:r w:rsidRPr="00B3329B">
              <w:t>Able to anticipate resource requirements and develop and implement plans that deliver operational priorities effectively and complement wider organisational plans</w:t>
            </w:r>
            <w:r w:rsidR="00B3329B" w:rsidRPr="00B3329B">
              <w:t>.</w:t>
            </w:r>
          </w:p>
        </w:tc>
        <w:tc>
          <w:tcPr>
            <w:tcW w:w="3062" w:type="dxa"/>
          </w:tcPr>
          <w:p w14:paraId="2F69885F" w14:textId="77777777" w:rsidR="00D246B2" w:rsidRPr="00B02A5B" w:rsidRDefault="00D246B2" w:rsidP="0007056F">
            <w:pPr>
              <w:spacing w:after="90"/>
            </w:pPr>
          </w:p>
        </w:tc>
        <w:tc>
          <w:tcPr>
            <w:tcW w:w="1325" w:type="dxa"/>
          </w:tcPr>
          <w:p w14:paraId="7CB1DD7E" w14:textId="31E4744C" w:rsidR="00D246B2" w:rsidRPr="00B02A5B" w:rsidRDefault="004C07CD" w:rsidP="004C07CD">
            <w:r>
              <w:t xml:space="preserve">Application, </w:t>
            </w:r>
            <w:r w:rsidR="00D246B2">
              <w:t>Interview</w:t>
            </w:r>
          </w:p>
        </w:tc>
      </w:tr>
      <w:tr w:rsidR="004C07CD" w:rsidRPr="00B02A5B" w14:paraId="1C03B68D" w14:textId="77777777" w:rsidTr="00B3329B">
        <w:tc>
          <w:tcPr>
            <w:tcW w:w="1696" w:type="dxa"/>
          </w:tcPr>
          <w:p w14:paraId="4C1C2938" w14:textId="77777777" w:rsidR="00D246B2" w:rsidRPr="00B02A5B" w:rsidRDefault="00D246B2" w:rsidP="0007056F">
            <w:r w:rsidRPr="00B02A5B">
              <w:t>Communicating and influencing</w:t>
            </w:r>
          </w:p>
        </w:tc>
        <w:tc>
          <w:tcPr>
            <w:tcW w:w="4054" w:type="dxa"/>
          </w:tcPr>
          <w:p w14:paraId="421819A5" w14:textId="497080DD" w:rsidR="00774287" w:rsidRPr="00774287" w:rsidRDefault="00D246B2" w:rsidP="00774287">
            <w:pPr>
              <w:tabs>
                <w:tab w:val="left" w:pos="0"/>
              </w:tabs>
              <w:suppressAutoHyphens/>
              <w:overflowPunct/>
              <w:autoSpaceDE/>
              <w:autoSpaceDN/>
              <w:adjustRightInd/>
              <w:spacing w:after="90"/>
              <w:textAlignment w:val="auto"/>
              <w:rPr>
                <w:rFonts w:eastAsia="SimSun" w:cs="Arial"/>
                <w:bCs/>
                <w:szCs w:val="18"/>
                <w:lang w:eastAsia="en-US"/>
              </w:rPr>
            </w:pPr>
            <w:r w:rsidRPr="00173DA8">
              <w:rPr>
                <w:rFonts w:eastAsia="SimSun" w:cs="Arial"/>
                <w:bCs/>
                <w:szCs w:val="18"/>
                <w:lang w:eastAsia="en-US"/>
              </w:rPr>
              <w:t>Able to build effective relationships with int</w:t>
            </w:r>
            <w:r>
              <w:rPr>
                <w:rFonts w:eastAsia="SimSun" w:cs="Arial"/>
                <w:bCs/>
                <w:szCs w:val="18"/>
                <w:lang w:eastAsia="en-US"/>
              </w:rPr>
              <w:t>ernal and external stakeholders.</w:t>
            </w:r>
          </w:p>
          <w:p w14:paraId="2157C508" w14:textId="3C8472B0" w:rsidR="00D246B2" w:rsidRPr="00173DA8" w:rsidRDefault="00D246B2" w:rsidP="00774287">
            <w:pPr>
              <w:tabs>
                <w:tab w:val="left" w:pos="0"/>
              </w:tabs>
              <w:suppressAutoHyphens/>
              <w:overflowPunct/>
              <w:autoSpaceDE/>
              <w:autoSpaceDN/>
              <w:adjustRightInd/>
              <w:spacing w:before="0" w:after="90"/>
              <w:textAlignment w:val="auto"/>
              <w:rPr>
                <w:rFonts w:eastAsia="SimSun" w:cs="Arial"/>
                <w:szCs w:val="18"/>
                <w:lang w:eastAsia="zh-CN"/>
              </w:rPr>
            </w:pPr>
            <w:r w:rsidRPr="00173DA8">
              <w:rPr>
                <w:rFonts w:eastAsia="SimSun" w:cs="Arial"/>
                <w:szCs w:val="18"/>
                <w:lang w:eastAsia="zh-CN"/>
              </w:rPr>
              <w:t>Able to work collaboratively, share information and intelligence with other staff, undertaking joint pieces of work to provide a cohesive and joined-up service</w:t>
            </w:r>
            <w:r>
              <w:rPr>
                <w:rFonts w:eastAsia="SimSun" w:cs="Arial"/>
                <w:szCs w:val="18"/>
                <w:lang w:eastAsia="zh-CN"/>
              </w:rPr>
              <w:t>.</w:t>
            </w:r>
          </w:p>
          <w:p w14:paraId="77C01894" w14:textId="39FB3463" w:rsidR="00D246B2" w:rsidRPr="00173DA8" w:rsidRDefault="00D246B2" w:rsidP="0007056F">
            <w:pPr>
              <w:spacing w:before="0" w:after="0"/>
              <w:rPr>
                <w:szCs w:val="18"/>
              </w:rPr>
            </w:pPr>
            <w:r w:rsidRPr="00173DA8">
              <w:rPr>
                <w:szCs w:val="18"/>
              </w:rPr>
              <w:t xml:space="preserve">Able to persuade and influence </w:t>
            </w:r>
            <w:r>
              <w:rPr>
                <w:szCs w:val="18"/>
              </w:rPr>
              <w:t xml:space="preserve">senior management and peers </w:t>
            </w:r>
            <w:r w:rsidRPr="00173DA8">
              <w:rPr>
                <w:szCs w:val="18"/>
              </w:rPr>
              <w:t>in order to foster and maintain relationships.</w:t>
            </w:r>
          </w:p>
          <w:p w14:paraId="6B66988D" w14:textId="74FA45A1" w:rsidR="00D246B2" w:rsidRPr="00774287" w:rsidRDefault="00D246B2" w:rsidP="00774287">
            <w:r w:rsidRPr="00005FDA">
              <w:t>Excellent written, presentation and verbal skills, with ability to communicate at a variety of levels up to and including board level.</w:t>
            </w:r>
          </w:p>
        </w:tc>
        <w:tc>
          <w:tcPr>
            <w:tcW w:w="3062" w:type="dxa"/>
          </w:tcPr>
          <w:p w14:paraId="59F7456B" w14:textId="353C4F20" w:rsidR="00D246B2" w:rsidRDefault="00D246B2" w:rsidP="0007056F">
            <w:pPr>
              <w:spacing w:after="90"/>
            </w:pPr>
            <w:r>
              <w:t>Presentation skills</w:t>
            </w:r>
            <w:r w:rsidR="004C07CD">
              <w:t>.</w:t>
            </w:r>
          </w:p>
          <w:p w14:paraId="7E2EFECC" w14:textId="1DB49EC9" w:rsidR="00D246B2" w:rsidRPr="00B02A5B" w:rsidRDefault="00D246B2" w:rsidP="0007056F">
            <w:pPr>
              <w:spacing w:after="90"/>
            </w:pPr>
            <w:r>
              <w:t>Experience of providing training</w:t>
            </w:r>
            <w:r w:rsidR="004C07CD">
              <w:t>.</w:t>
            </w:r>
          </w:p>
        </w:tc>
        <w:tc>
          <w:tcPr>
            <w:tcW w:w="1325" w:type="dxa"/>
          </w:tcPr>
          <w:p w14:paraId="6BF1CBA5" w14:textId="244E5144" w:rsidR="00D246B2" w:rsidRDefault="00D246B2" w:rsidP="0007056F">
            <w:r>
              <w:t>Application</w:t>
            </w:r>
            <w:r w:rsidR="004C07CD">
              <w:t>,</w:t>
            </w:r>
          </w:p>
          <w:p w14:paraId="361E7CBE" w14:textId="77777777" w:rsidR="00D246B2" w:rsidRDefault="00D246B2" w:rsidP="0007056F">
            <w:r>
              <w:t>Interview</w:t>
            </w:r>
          </w:p>
          <w:p w14:paraId="4AA44BFB" w14:textId="6B906662" w:rsidR="00D246B2" w:rsidRPr="00B02A5B" w:rsidRDefault="00D246B2" w:rsidP="0007056F">
            <w:pPr>
              <w:spacing w:after="90"/>
            </w:pPr>
          </w:p>
        </w:tc>
      </w:tr>
      <w:tr w:rsidR="004C07CD" w:rsidRPr="00B02A5B" w14:paraId="3F57CBE8" w14:textId="77777777" w:rsidTr="00B3329B">
        <w:tc>
          <w:tcPr>
            <w:tcW w:w="1696" w:type="dxa"/>
          </w:tcPr>
          <w:p w14:paraId="557EF4F2" w14:textId="77777777" w:rsidR="00D246B2" w:rsidRPr="001778DF" w:rsidRDefault="00D246B2" w:rsidP="0007056F">
            <w:r w:rsidRPr="001778DF">
              <w:lastRenderedPageBreak/>
              <w:t>Other skills and behaviours</w:t>
            </w:r>
          </w:p>
        </w:tc>
        <w:tc>
          <w:tcPr>
            <w:tcW w:w="4054" w:type="dxa"/>
          </w:tcPr>
          <w:p w14:paraId="6B101559" w14:textId="77777777" w:rsidR="00D246B2" w:rsidRPr="00B3329B" w:rsidRDefault="00E6180E" w:rsidP="0007056F">
            <w:pPr>
              <w:spacing w:after="90"/>
            </w:pPr>
            <w:r w:rsidRPr="00B3329B">
              <w:t>Ability to track devolved work and maintain schedules, secure outcomes and manage events and meetings.</w:t>
            </w:r>
          </w:p>
          <w:p w14:paraId="1ED409EB" w14:textId="3999CD62" w:rsidR="00402DCC" w:rsidRPr="00B3329B" w:rsidRDefault="00402DCC" w:rsidP="00B3329B">
            <w:pPr>
              <w:spacing w:after="90"/>
            </w:pPr>
            <w:r w:rsidRPr="00B3329B">
              <w:t>Maintenance of confidentiality in information and data management</w:t>
            </w:r>
            <w:r w:rsidR="00B3329B" w:rsidRPr="00B3329B">
              <w:t>.</w:t>
            </w:r>
          </w:p>
          <w:p w14:paraId="0287CAD3" w14:textId="0E425DAC" w:rsidR="00402DCC" w:rsidRPr="001778DF" w:rsidRDefault="00402DCC" w:rsidP="00B3329B">
            <w:pPr>
              <w:spacing w:after="90"/>
            </w:pPr>
          </w:p>
        </w:tc>
        <w:tc>
          <w:tcPr>
            <w:tcW w:w="3062" w:type="dxa"/>
          </w:tcPr>
          <w:p w14:paraId="2E7CAB23" w14:textId="77777777" w:rsidR="00D246B2" w:rsidRPr="001778DF" w:rsidRDefault="00D246B2" w:rsidP="0007056F">
            <w:pPr>
              <w:spacing w:after="90"/>
            </w:pPr>
          </w:p>
        </w:tc>
        <w:tc>
          <w:tcPr>
            <w:tcW w:w="1325" w:type="dxa"/>
          </w:tcPr>
          <w:p w14:paraId="7FBE372E" w14:textId="77777777" w:rsidR="00D246B2" w:rsidRPr="001778DF" w:rsidRDefault="00D246B2" w:rsidP="0007056F">
            <w:pPr>
              <w:spacing w:after="90"/>
            </w:pPr>
          </w:p>
        </w:tc>
      </w:tr>
      <w:tr w:rsidR="00402DCC" w:rsidRPr="00B02A5B" w14:paraId="64215C0F" w14:textId="77777777" w:rsidTr="00B3329B">
        <w:tc>
          <w:tcPr>
            <w:tcW w:w="1696" w:type="dxa"/>
          </w:tcPr>
          <w:p w14:paraId="6AAB520B" w14:textId="0775E59E" w:rsidR="00402DCC" w:rsidRPr="001778DF" w:rsidRDefault="00402DCC" w:rsidP="00402DCC">
            <w:r w:rsidRPr="00FD5B0E">
              <w:t>Special requirements</w:t>
            </w:r>
          </w:p>
        </w:tc>
        <w:tc>
          <w:tcPr>
            <w:tcW w:w="4054" w:type="dxa"/>
          </w:tcPr>
          <w:p w14:paraId="3C8F0663" w14:textId="3FFA1F27" w:rsidR="00402DCC" w:rsidRDefault="00402DCC" w:rsidP="00402DCC">
            <w:pPr>
              <w:spacing w:after="90"/>
              <w:rPr>
                <w:rFonts w:eastAsia="Lucida Sans" w:cs="Lucida Sans"/>
              </w:rPr>
            </w:pPr>
          </w:p>
          <w:p w14:paraId="49776722" w14:textId="036912AB" w:rsidR="00B33803" w:rsidRPr="001778DF" w:rsidRDefault="000872CD" w:rsidP="00402DCC">
            <w:pPr>
              <w:spacing w:after="90"/>
              <w:rPr>
                <w:rFonts w:cstheme="minorHAnsi"/>
                <w:szCs w:val="18"/>
              </w:rPr>
            </w:pPr>
            <w:r>
              <w:rPr>
                <w:rFonts w:eastAsia="Lucida Sans" w:cs="Lucida Sans"/>
                <w:szCs w:val="18"/>
              </w:rPr>
              <w:t xml:space="preserve">Flexible approach to working </w:t>
            </w:r>
          </w:p>
        </w:tc>
        <w:tc>
          <w:tcPr>
            <w:tcW w:w="3062" w:type="dxa"/>
          </w:tcPr>
          <w:p w14:paraId="04BC55DA" w14:textId="77777777" w:rsidR="00402DCC" w:rsidRPr="001778DF" w:rsidRDefault="00402DCC" w:rsidP="00402DCC">
            <w:pPr>
              <w:spacing w:after="90"/>
            </w:pPr>
          </w:p>
        </w:tc>
        <w:tc>
          <w:tcPr>
            <w:tcW w:w="1325" w:type="dxa"/>
          </w:tcPr>
          <w:p w14:paraId="48363F25" w14:textId="77777777" w:rsidR="00402DCC" w:rsidRPr="001778DF" w:rsidRDefault="00402DCC" w:rsidP="00402DCC">
            <w:pPr>
              <w:spacing w:after="90"/>
            </w:pPr>
          </w:p>
        </w:tc>
      </w:tr>
    </w:tbl>
    <w:p w14:paraId="26366836" w14:textId="77777777" w:rsidR="00D246B2" w:rsidRDefault="00D246B2" w:rsidP="00D246B2">
      <w:pPr>
        <w:jc w:val="center"/>
        <w:rPr>
          <w:b/>
          <w:bCs/>
          <w:sz w:val="24"/>
          <w:szCs w:val="28"/>
        </w:rPr>
      </w:pPr>
    </w:p>
    <w:p w14:paraId="51010D7B" w14:textId="77777777" w:rsidR="001778DF" w:rsidRDefault="001778DF">
      <w:pPr>
        <w:overflowPunct/>
        <w:autoSpaceDE/>
        <w:autoSpaceDN/>
        <w:adjustRightInd/>
        <w:spacing w:before="0" w:after="0"/>
        <w:textAlignment w:val="auto"/>
        <w:rPr>
          <w:b/>
          <w:bCs/>
          <w:sz w:val="24"/>
          <w:szCs w:val="28"/>
        </w:rPr>
      </w:pPr>
      <w:r>
        <w:rPr>
          <w:b/>
          <w:bCs/>
          <w:sz w:val="24"/>
          <w:szCs w:val="28"/>
        </w:rPr>
        <w:br w:type="page"/>
      </w:r>
    </w:p>
    <w:p w14:paraId="15BF08E0" w14:textId="174F1C65"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9CD95DF" w:rsidR="00D3349E" w:rsidRDefault="00BE3218" w:rsidP="00E264FD">
            <w:sdt>
              <w:sdtPr>
                <w:id w:val="579254332"/>
                <w14:checkbox>
                  <w14:checked w14:val="1"/>
                  <w14:checkedState w14:val="2612" w14:font="MS Gothic"/>
                  <w14:uncheckedState w14:val="2610" w14:font="MS Gothic"/>
                </w14:checkbox>
              </w:sdtPr>
              <w:sdtEndPr/>
              <w:sdtContent>
                <w:r w:rsidR="00AE4BB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BE321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760C" w14:textId="77777777" w:rsidR="007C235C" w:rsidRDefault="007C235C">
      <w:r>
        <w:separator/>
      </w:r>
    </w:p>
    <w:p w14:paraId="12985B24" w14:textId="77777777" w:rsidR="007C235C" w:rsidRDefault="007C235C"/>
  </w:endnote>
  <w:endnote w:type="continuationSeparator" w:id="0">
    <w:p w14:paraId="1B8053D6" w14:textId="77777777" w:rsidR="007C235C" w:rsidRDefault="007C235C">
      <w:r>
        <w:continuationSeparator/>
      </w:r>
    </w:p>
    <w:p w14:paraId="251CF98F" w14:textId="77777777" w:rsidR="007C235C" w:rsidRDefault="007C2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C468A47" w:rsidR="00062768" w:rsidRDefault="00CB1F23" w:rsidP="0008018B">
    <w:pPr>
      <w:pStyle w:val="ContinuationFooter"/>
    </w:pPr>
    <w:r>
      <w:ptab w:relativeTo="margin" w:alignment="right" w:leader="none"/>
    </w:r>
    <w:r>
      <w:fldChar w:fldCharType="begin"/>
    </w:r>
    <w:r>
      <w:instrText xml:space="preserve"> PAGE   \* MERGEFORMAT </w:instrText>
    </w:r>
    <w:r>
      <w:fldChar w:fldCharType="separate"/>
    </w:r>
    <w:r w:rsidR="00510FA7">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6A54" w14:textId="77777777" w:rsidR="007C235C" w:rsidRDefault="007C235C">
      <w:r>
        <w:separator/>
      </w:r>
    </w:p>
    <w:p w14:paraId="750EF6D9" w14:textId="77777777" w:rsidR="007C235C" w:rsidRDefault="007C235C"/>
  </w:footnote>
  <w:footnote w:type="continuationSeparator" w:id="0">
    <w:p w14:paraId="38E3D6EA" w14:textId="77777777" w:rsidR="007C235C" w:rsidRDefault="007C235C">
      <w:r>
        <w:continuationSeparator/>
      </w:r>
    </w:p>
    <w:p w14:paraId="17B89B4A" w14:textId="77777777" w:rsidR="007C235C" w:rsidRDefault="007C2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106579E8" w:rsidR="00062768" w:rsidRDefault="00062768" w:rsidP="0029789A">
          <w:pPr>
            <w:pStyle w:val="Header"/>
            <w:jc w:val="right"/>
          </w:pPr>
        </w:p>
      </w:tc>
    </w:tr>
  </w:tbl>
  <w:p w14:paraId="15BF0985" w14:textId="20027394" w:rsidR="0005274A" w:rsidRPr="0005274A" w:rsidRDefault="0036784F" w:rsidP="00510FA7">
    <w:pPr>
      <w:pStyle w:val="DocTitle"/>
    </w:pPr>
    <w:r>
      <w:rPr>
        <w:noProof/>
      </w:rPr>
      <w:drawing>
        <wp:anchor distT="0" distB="0" distL="114300" distR="114300" simplePos="0" relativeHeight="251659264" behindDoc="1" locked="0" layoutInCell="1" allowOverlap="1" wp14:anchorId="2522E288" wp14:editId="661D68E9">
          <wp:simplePos x="0" y="0"/>
          <wp:positionH relativeFrom="margin">
            <wp:posOffset>3877294</wp:posOffset>
          </wp:positionH>
          <wp:positionV relativeFrom="page">
            <wp:posOffset>207603</wp:posOffset>
          </wp:positionV>
          <wp:extent cx="2564765" cy="521335"/>
          <wp:effectExtent l="0" t="0" r="6985" b="0"/>
          <wp:wrapNone/>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564765" cy="521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4583">
      <w:t>Job Description and</w:t>
    </w:r>
    <w:r w:rsidR="00013C10">
      <w:t xml:space="preserve"> </w:t>
    </w:r>
    <w:r w:rsidR="00F84583">
      <w:t>P</w:t>
    </w:r>
    <w:r w:rsidR="00013C10">
      <w:t xml:space="preserve">erson </w:t>
    </w:r>
    <w:r w:rsidR="00F84583">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C0BD5"/>
    <w:multiLevelType w:val="hybridMultilevel"/>
    <w:tmpl w:val="2F88B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EC28DA"/>
    <w:multiLevelType w:val="hybridMultilevel"/>
    <w:tmpl w:val="67A82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50D00"/>
    <w:multiLevelType w:val="hybridMultilevel"/>
    <w:tmpl w:val="D1124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32CEA"/>
    <w:multiLevelType w:val="hybridMultilevel"/>
    <w:tmpl w:val="F8BE3166"/>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8404B3"/>
    <w:multiLevelType w:val="hybridMultilevel"/>
    <w:tmpl w:val="F7704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F14C5A"/>
    <w:multiLevelType w:val="hybridMultilevel"/>
    <w:tmpl w:val="D6762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1C350C"/>
    <w:multiLevelType w:val="hybridMultilevel"/>
    <w:tmpl w:val="6338E418"/>
    <w:lvl w:ilvl="0" w:tplc="5FCA459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B1C41"/>
    <w:multiLevelType w:val="hybridMultilevel"/>
    <w:tmpl w:val="41F23E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272DB5"/>
    <w:multiLevelType w:val="hybridMultilevel"/>
    <w:tmpl w:val="4364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D4195"/>
    <w:multiLevelType w:val="hybridMultilevel"/>
    <w:tmpl w:val="79C2A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A26BA8"/>
    <w:multiLevelType w:val="hybridMultilevel"/>
    <w:tmpl w:val="CB0E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F58F4"/>
    <w:multiLevelType w:val="hybridMultilevel"/>
    <w:tmpl w:val="B0B0E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9F0085"/>
    <w:multiLevelType w:val="hybridMultilevel"/>
    <w:tmpl w:val="1E9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30523972">
    <w:abstractNumId w:val="30"/>
  </w:num>
  <w:num w:numId="2" w16cid:durableId="398328505">
    <w:abstractNumId w:val="0"/>
  </w:num>
  <w:num w:numId="3" w16cid:durableId="2133398585">
    <w:abstractNumId w:val="25"/>
  </w:num>
  <w:num w:numId="4" w16cid:durableId="852718956">
    <w:abstractNumId w:val="17"/>
  </w:num>
  <w:num w:numId="5" w16cid:durableId="780802430">
    <w:abstractNumId w:val="18"/>
  </w:num>
  <w:num w:numId="6" w16cid:durableId="652370246">
    <w:abstractNumId w:val="13"/>
  </w:num>
  <w:num w:numId="7" w16cid:durableId="845050820">
    <w:abstractNumId w:val="4"/>
  </w:num>
  <w:num w:numId="8" w16cid:durableId="349532484">
    <w:abstractNumId w:val="8"/>
  </w:num>
  <w:num w:numId="9" w16cid:durableId="671876255">
    <w:abstractNumId w:val="2"/>
  </w:num>
  <w:num w:numId="10" w16cid:durableId="850292651">
    <w:abstractNumId w:val="14"/>
  </w:num>
  <w:num w:numId="11" w16cid:durableId="1498304598">
    <w:abstractNumId w:val="5"/>
  </w:num>
  <w:num w:numId="12" w16cid:durableId="1404138662">
    <w:abstractNumId w:val="26"/>
  </w:num>
  <w:num w:numId="13" w16cid:durableId="1178808695">
    <w:abstractNumId w:val="27"/>
  </w:num>
  <w:num w:numId="14" w16cid:durableId="2119257800">
    <w:abstractNumId w:val="10"/>
  </w:num>
  <w:num w:numId="15" w16cid:durableId="1279487712">
    <w:abstractNumId w:val="3"/>
  </w:num>
  <w:num w:numId="16" w16cid:durableId="2108041937">
    <w:abstractNumId w:val="23"/>
  </w:num>
  <w:num w:numId="17" w16cid:durableId="409501486">
    <w:abstractNumId w:val="24"/>
  </w:num>
  <w:num w:numId="18" w16cid:durableId="2026785392">
    <w:abstractNumId w:val="29"/>
  </w:num>
  <w:num w:numId="19" w16cid:durableId="774985372">
    <w:abstractNumId w:val="19"/>
  </w:num>
  <w:num w:numId="20" w16cid:durableId="1425496696">
    <w:abstractNumId w:val="7"/>
  </w:num>
  <w:num w:numId="21" w16cid:durableId="1590116567">
    <w:abstractNumId w:val="12"/>
  </w:num>
  <w:num w:numId="22" w16cid:durableId="1662930162">
    <w:abstractNumId w:val="20"/>
  </w:num>
  <w:num w:numId="23" w16cid:durableId="191188816">
    <w:abstractNumId w:val="6"/>
  </w:num>
  <w:num w:numId="24" w16cid:durableId="1247347838">
    <w:abstractNumId w:val="1"/>
  </w:num>
  <w:num w:numId="25" w16cid:durableId="1848013415">
    <w:abstractNumId w:val="16"/>
  </w:num>
  <w:num w:numId="26" w16cid:durableId="1421565020">
    <w:abstractNumId w:val="22"/>
  </w:num>
  <w:num w:numId="27" w16cid:durableId="1687245423">
    <w:abstractNumId w:val="28"/>
  </w:num>
  <w:num w:numId="28" w16cid:durableId="467893168">
    <w:abstractNumId w:val="11"/>
  </w:num>
  <w:num w:numId="29" w16cid:durableId="1815563902">
    <w:abstractNumId w:val="21"/>
  </w:num>
  <w:num w:numId="30" w16cid:durableId="1582372679">
    <w:abstractNumId w:val="15"/>
  </w:num>
  <w:num w:numId="31" w16cid:durableId="13254264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3C54"/>
    <w:rsid w:val="000339C0"/>
    <w:rsid w:val="000373E4"/>
    <w:rsid w:val="00043595"/>
    <w:rsid w:val="0004454A"/>
    <w:rsid w:val="0005274A"/>
    <w:rsid w:val="00057DE4"/>
    <w:rsid w:val="00062768"/>
    <w:rsid w:val="00063081"/>
    <w:rsid w:val="0006625F"/>
    <w:rsid w:val="00071653"/>
    <w:rsid w:val="0008018B"/>
    <w:rsid w:val="000824F4"/>
    <w:rsid w:val="000872CD"/>
    <w:rsid w:val="0009665B"/>
    <w:rsid w:val="000978E8"/>
    <w:rsid w:val="000A285F"/>
    <w:rsid w:val="000B1DED"/>
    <w:rsid w:val="000B4E5A"/>
    <w:rsid w:val="000D76FA"/>
    <w:rsid w:val="000F41C8"/>
    <w:rsid w:val="00102BCB"/>
    <w:rsid w:val="001179CE"/>
    <w:rsid w:val="0012209D"/>
    <w:rsid w:val="0012441D"/>
    <w:rsid w:val="001334C5"/>
    <w:rsid w:val="0013783D"/>
    <w:rsid w:val="001532E2"/>
    <w:rsid w:val="00156F2F"/>
    <w:rsid w:val="001778DF"/>
    <w:rsid w:val="0018144C"/>
    <w:rsid w:val="0018211C"/>
    <w:rsid w:val="001840EA"/>
    <w:rsid w:val="0019436B"/>
    <w:rsid w:val="001A3498"/>
    <w:rsid w:val="001B0424"/>
    <w:rsid w:val="001B6986"/>
    <w:rsid w:val="001C5C5C"/>
    <w:rsid w:val="001D070C"/>
    <w:rsid w:val="001D0B37"/>
    <w:rsid w:val="001D5201"/>
    <w:rsid w:val="001E24BE"/>
    <w:rsid w:val="00202B97"/>
    <w:rsid w:val="002041E3"/>
    <w:rsid w:val="00205458"/>
    <w:rsid w:val="00207090"/>
    <w:rsid w:val="002073F4"/>
    <w:rsid w:val="00226597"/>
    <w:rsid w:val="00236BFE"/>
    <w:rsid w:val="00241441"/>
    <w:rsid w:val="0024539C"/>
    <w:rsid w:val="00254722"/>
    <w:rsid w:val="002547F5"/>
    <w:rsid w:val="0025611F"/>
    <w:rsid w:val="00260333"/>
    <w:rsid w:val="00260B1D"/>
    <w:rsid w:val="00266C6A"/>
    <w:rsid w:val="0028509A"/>
    <w:rsid w:val="00287575"/>
    <w:rsid w:val="002906B4"/>
    <w:rsid w:val="0029698F"/>
    <w:rsid w:val="0029789A"/>
    <w:rsid w:val="002A063D"/>
    <w:rsid w:val="002A70BE"/>
    <w:rsid w:val="002B63BE"/>
    <w:rsid w:val="002C6198"/>
    <w:rsid w:val="002D4DF4"/>
    <w:rsid w:val="002E1514"/>
    <w:rsid w:val="002F4EA9"/>
    <w:rsid w:val="003071E4"/>
    <w:rsid w:val="00312C9E"/>
    <w:rsid w:val="00313CC8"/>
    <w:rsid w:val="003178D9"/>
    <w:rsid w:val="00317FC6"/>
    <w:rsid w:val="003260EA"/>
    <w:rsid w:val="0034151E"/>
    <w:rsid w:val="00343D93"/>
    <w:rsid w:val="00364B2C"/>
    <w:rsid w:val="0036734E"/>
    <w:rsid w:val="0036784F"/>
    <w:rsid w:val="003701F7"/>
    <w:rsid w:val="00375F5C"/>
    <w:rsid w:val="003A2001"/>
    <w:rsid w:val="003B0262"/>
    <w:rsid w:val="003B4394"/>
    <w:rsid w:val="003B7540"/>
    <w:rsid w:val="003C6D14"/>
    <w:rsid w:val="003E3C65"/>
    <w:rsid w:val="00402DCC"/>
    <w:rsid w:val="004140E1"/>
    <w:rsid w:val="00414DCC"/>
    <w:rsid w:val="0042388A"/>
    <w:rsid w:val="0042572E"/>
    <w:rsid w:val="004263FE"/>
    <w:rsid w:val="00433B99"/>
    <w:rsid w:val="00436AE8"/>
    <w:rsid w:val="00443B6F"/>
    <w:rsid w:val="004463C4"/>
    <w:rsid w:val="00454161"/>
    <w:rsid w:val="00463797"/>
    <w:rsid w:val="00467596"/>
    <w:rsid w:val="00474370"/>
    <w:rsid w:val="00474D00"/>
    <w:rsid w:val="0049471C"/>
    <w:rsid w:val="004A3406"/>
    <w:rsid w:val="004B2A50"/>
    <w:rsid w:val="004B2EE0"/>
    <w:rsid w:val="004C0252"/>
    <w:rsid w:val="004C07CD"/>
    <w:rsid w:val="004D2A4A"/>
    <w:rsid w:val="004D75AD"/>
    <w:rsid w:val="004E1D2A"/>
    <w:rsid w:val="00504C3E"/>
    <w:rsid w:val="00510FA7"/>
    <w:rsid w:val="0051744C"/>
    <w:rsid w:val="005207AB"/>
    <w:rsid w:val="00524005"/>
    <w:rsid w:val="005321B7"/>
    <w:rsid w:val="00541CE0"/>
    <w:rsid w:val="00547820"/>
    <w:rsid w:val="005534E1"/>
    <w:rsid w:val="00556401"/>
    <w:rsid w:val="00566DFC"/>
    <w:rsid w:val="00573487"/>
    <w:rsid w:val="00580CBF"/>
    <w:rsid w:val="0059065F"/>
    <w:rsid w:val="005907B3"/>
    <w:rsid w:val="005949FA"/>
    <w:rsid w:val="005A3509"/>
    <w:rsid w:val="005C2034"/>
    <w:rsid w:val="005D2167"/>
    <w:rsid w:val="005D44D1"/>
    <w:rsid w:val="005E0A36"/>
    <w:rsid w:val="005E353D"/>
    <w:rsid w:val="005F64BF"/>
    <w:rsid w:val="00601F61"/>
    <w:rsid w:val="00617FAD"/>
    <w:rsid w:val="006249FD"/>
    <w:rsid w:val="00651280"/>
    <w:rsid w:val="006638F0"/>
    <w:rsid w:val="00671F76"/>
    <w:rsid w:val="006730DC"/>
    <w:rsid w:val="006767DE"/>
    <w:rsid w:val="00676DC3"/>
    <w:rsid w:val="00680547"/>
    <w:rsid w:val="00695BAF"/>
    <w:rsid w:val="00695D76"/>
    <w:rsid w:val="00697FE2"/>
    <w:rsid w:val="006B1AF6"/>
    <w:rsid w:val="006B2FBD"/>
    <w:rsid w:val="006B7AF3"/>
    <w:rsid w:val="006C6EDB"/>
    <w:rsid w:val="006E3862"/>
    <w:rsid w:val="006F44EB"/>
    <w:rsid w:val="006F5ED9"/>
    <w:rsid w:val="00700673"/>
    <w:rsid w:val="00702D64"/>
    <w:rsid w:val="0070376B"/>
    <w:rsid w:val="00706991"/>
    <w:rsid w:val="0070799B"/>
    <w:rsid w:val="007340CF"/>
    <w:rsid w:val="00746AEB"/>
    <w:rsid w:val="00756F57"/>
    <w:rsid w:val="00761108"/>
    <w:rsid w:val="00761FC3"/>
    <w:rsid w:val="00774287"/>
    <w:rsid w:val="007776A0"/>
    <w:rsid w:val="00791076"/>
    <w:rsid w:val="0079197B"/>
    <w:rsid w:val="00791A2A"/>
    <w:rsid w:val="007A2ED7"/>
    <w:rsid w:val="007C22CC"/>
    <w:rsid w:val="007C235C"/>
    <w:rsid w:val="007C6FAA"/>
    <w:rsid w:val="007C7DE2"/>
    <w:rsid w:val="007E2D19"/>
    <w:rsid w:val="007E2DEC"/>
    <w:rsid w:val="007E4422"/>
    <w:rsid w:val="007E4A12"/>
    <w:rsid w:val="007F2AEA"/>
    <w:rsid w:val="00810390"/>
    <w:rsid w:val="00813365"/>
    <w:rsid w:val="00813A2C"/>
    <w:rsid w:val="0081433E"/>
    <w:rsid w:val="0082020C"/>
    <w:rsid w:val="0082075E"/>
    <w:rsid w:val="008443D8"/>
    <w:rsid w:val="00845752"/>
    <w:rsid w:val="00854B1E"/>
    <w:rsid w:val="00856B8A"/>
    <w:rsid w:val="00856F74"/>
    <w:rsid w:val="008622C7"/>
    <w:rsid w:val="00864D47"/>
    <w:rsid w:val="00876272"/>
    <w:rsid w:val="00883499"/>
    <w:rsid w:val="00885FD1"/>
    <w:rsid w:val="008961F9"/>
    <w:rsid w:val="008C0EED"/>
    <w:rsid w:val="008D52C9"/>
    <w:rsid w:val="008E163E"/>
    <w:rsid w:val="008E3FDF"/>
    <w:rsid w:val="008F03C7"/>
    <w:rsid w:val="0090449A"/>
    <w:rsid w:val="009064A9"/>
    <w:rsid w:val="00931FB5"/>
    <w:rsid w:val="009419A4"/>
    <w:rsid w:val="00945F4B"/>
    <w:rsid w:val="009464AF"/>
    <w:rsid w:val="00954E47"/>
    <w:rsid w:val="00965BFB"/>
    <w:rsid w:val="00966396"/>
    <w:rsid w:val="00970E28"/>
    <w:rsid w:val="0097290B"/>
    <w:rsid w:val="0098120F"/>
    <w:rsid w:val="00985696"/>
    <w:rsid w:val="009953D8"/>
    <w:rsid w:val="00996476"/>
    <w:rsid w:val="009B3E16"/>
    <w:rsid w:val="009B5522"/>
    <w:rsid w:val="009B6C69"/>
    <w:rsid w:val="009B6FB1"/>
    <w:rsid w:val="009C3A58"/>
    <w:rsid w:val="009D019B"/>
    <w:rsid w:val="009F1068"/>
    <w:rsid w:val="009F1643"/>
    <w:rsid w:val="00A021B7"/>
    <w:rsid w:val="00A131D9"/>
    <w:rsid w:val="00A14888"/>
    <w:rsid w:val="00A23226"/>
    <w:rsid w:val="00A34296"/>
    <w:rsid w:val="00A40BDB"/>
    <w:rsid w:val="00A45D8F"/>
    <w:rsid w:val="00A521A9"/>
    <w:rsid w:val="00A55725"/>
    <w:rsid w:val="00A7244A"/>
    <w:rsid w:val="00A760A5"/>
    <w:rsid w:val="00A925C0"/>
    <w:rsid w:val="00AA3CB5"/>
    <w:rsid w:val="00AB4D17"/>
    <w:rsid w:val="00AC2A3F"/>
    <w:rsid w:val="00AC2B17"/>
    <w:rsid w:val="00AC6EAE"/>
    <w:rsid w:val="00AE1CA0"/>
    <w:rsid w:val="00AE39DC"/>
    <w:rsid w:val="00AE4BB8"/>
    <w:rsid w:val="00AE4DC4"/>
    <w:rsid w:val="00AF1ECB"/>
    <w:rsid w:val="00B02F38"/>
    <w:rsid w:val="00B2017B"/>
    <w:rsid w:val="00B3329B"/>
    <w:rsid w:val="00B33803"/>
    <w:rsid w:val="00B34735"/>
    <w:rsid w:val="00B430BB"/>
    <w:rsid w:val="00B52E2D"/>
    <w:rsid w:val="00B621B5"/>
    <w:rsid w:val="00B73293"/>
    <w:rsid w:val="00B84C12"/>
    <w:rsid w:val="00BA07B3"/>
    <w:rsid w:val="00BA70CF"/>
    <w:rsid w:val="00BB110A"/>
    <w:rsid w:val="00BB4A42"/>
    <w:rsid w:val="00BB7845"/>
    <w:rsid w:val="00BC340C"/>
    <w:rsid w:val="00BE2B60"/>
    <w:rsid w:val="00BE3218"/>
    <w:rsid w:val="00BF1CC6"/>
    <w:rsid w:val="00C262BD"/>
    <w:rsid w:val="00C31B06"/>
    <w:rsid w:val="00C61998"/>
    <w:rsid w:val="00C907D0"/>
    <w:rsid w:val="00C9509F"/>
    <w:rsid w:val="00CB1F23"/>
    <w:rsid w:val="00CB381D"/>
    <w:rsid w:val="00CB7F54"/>
    <w:rsid w:val="00CD04F0"/>
    <w:rsid w:val="00CE3A26"/>
    <w:rsid w:val="00CE694B"/>
    <w:rsid w:val="00D14A0C"/>
    <w:rsid w:val="00D16D9D"/>
    <w:rsid w:val="00D246B2"/>
    <w:rsid w:val="00D3349E"/>
    <w:rsid w:val="00D45BA7"/>
    <w:rsid w:val="00D50678"/>
    <w:rsid w:val="00D54A5C"/>
    <w:rsid w:val="00D54AA2"/>
    <w:rsid w:val="00D55315"/>
    <w:rsid w:val="00D5587F"/>
    <w:rsid w:val="00D62D26"/>
    <w:rsid w:val="00D65B56"/>
    <w:rsid w:val="00D67D41"/>
    <w:rsid w:val="00D70B4B"/>
    <w:rsid w:val="00D73BB9"/>
    <w:rsid w:val="00D747DE"/>
    <w:rsid w:val="00D92CF5"/>
    <w:rsid w:val="00D93783"/>
    <w:rsid w:val="00D95C10"/>
    <w:rsid w:val="00DA4824"/>
    <w:rsid w:val="00DA6E90"/>
    <w:rsid w:val="00DC1CE3"/>
    <w:rsid w:val="00DD4818"/>
    <w:rsid w:val="00DD7D25"/>
    <w:rsid w:val="00DE553C"/>
    <w:rsid w:val="00DF2220"/>
    <w:rsid w:val="00DF4BC3"/>
    <w:rsid w:val="00E01106"/>
    <w:rsid w:val="00E10F8C"/>
    <w:rsid w:val="00E21242"/>
    <w:rsid w:val="00E25775"/>
    <w:rsid w:val="00E264FD"/>
    <w:rsid w:val="00E27188"/>
    <w:rsid w:val="00E363B8"/>
    <w:rsid w:val="00E5339D"/>
    <w:rsid w:val="00E6180E"/>
    <w:rsid w:val="00E63AC1"/>
    <w:rsid w:val="00E741E2"/>
    <w:rsid w:val="00E825D1"/>
    <w:rsid w:val="00E879ED"/>
    <w:rsid w:val="00E91F6A"/>
    <w:rsid w:val="00E96015"/>
    <w:rsid w:val="00EA065F"/>
    <w:rsid w:val="00EB589D"/>
    <w:rsid w:val="00EC77AA"/>
    <w:rsid w:val="00ED2E52"/>
    <w:rsid w:val="00EE13FB"/>
    <w:rsid w:val="00F01EA0"/>
    <w:rsid w:val="00F12656"/>
    <w:rsid w:val="00F135E0"/>
    <w:rsid w:val="00F166E8"/>
    <w:rsid w:val="00F24EBD"/>
    <w:rsid w:val="00F25A63"/>
    <w:rsid w:val="00F378D2"/>
    <w:rsid w:val="00F4325D"/>
    <w:rsid w:val="00F84583"/>
    <w:rsid w:val="00F85DED"/>
    <w:rsid w:val="00F90F90"/>
    <w:rsid w:val="00FA4DD4"/>
    <w:rsid w:val="00FB7297"/>
    <w:rsid w:val="00FC2ADA"/>
    <w:rsid w:val="00FC66F8"/>
    <w:rsid w:val="00FD6B0A"/>
    <w:rsid w:val="00FF140B"/>
    <w:rsid w:val="00FF246F"/>
    <w:rsid w:val="00FF39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5A350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2" ma:contentTypeDescription="Create a new document." ma:contentTypeScope="" ma:versionID="12178ac2c2acaba3b61470869b0f3511">
  <xsd:schema xmlns:xsd="http://www.w3.org/2001/XMLSchema" xmlns:xs="http://www.w3.org/2001/XMLSchema" xmlns:p="http://schemas.microsoft.com/office/2006/metadata/properties" xmlns:ns2="ad6fe05b-4c60-4df8-93ee-db3dc0e05246" targetNamespace="http://schemas.microsoft.com/office/2006/metadata/properties" ma:root="true" ma:fieldsID="3df3b0882de93988255ceac317676550" ns2:_="">
    <xsd:import namespace="ad6fe05b-4c60-4df8-93ee-db3dc0e052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1184-1426-47EF-8351-709CC5DECE85}"/>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7703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Laura Adams</cp:lastModifiedBy>
  <cp:revision>7</cp:revision>
  <cp:lastPrinted>2008-01-14T17:11:00Z</cp:lastPrinted>
  <dcterms:created xsi:type="dcterms:W3CDTF">2023-03-29T16:18:00Z</dcterms:created>
  <dcterms:modified xsi:type="dcterms:W3CDTF">2023-04-03T08:23:00Z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ies>
</file>